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6437" w14:textId="77777777" w:rsidR="00265738" w:rsidRDefault="00BA1BC0" w:rsidP="00F96DFF">
      <w:pPr>
        <w:pStyle w:val="a8"/>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r w:rsidR="00575C60">
        <w:rPr>
          <w:rFonts w:ascii="Times New Roman" w:hAnsi="Times New Roman"/>
          <w:b w:val="0"/>
          <w:sz w:val="24"/>
          <w:szCs w:val="24"/>
        </w:rPr>
        <w:t xml:space="preserve"> ДЕЛАТЬ ОФЕРТЫ</w:t>
      </w:r>
    </w:p>
    <w:p w14:paraId="1C9A6F1E" w14:textId="77777777" w:rsidR="00575C60" w:rsidRPr="00980268" w:rsidRDefault="00575C60" w:rsidP="00575C60">
      <w:pPr>
        <w:pStyle w:val="a9"/>
        <w:rPr>
          <w:rFonts w:ascii="Times New Roman" w:hAnsi="Times New Roman" w:cs="Times New Roman"/>
        </w:rPr>
      </w:pPr>
      <w:r w:rsidRPr="00980268">
        <w:rPr>
          <w:rFonts w:ascii="Times New Roman" w:hAnsi="Times New Roman" w:cs="Times New Roman"/>
        </w:rPr>
        <w:t>(ДАЛЕЕ - ЗАПРОС ПРЕДЛОЖЕНИЙ)</w:t>
      </w:r>
    </w:p>
    <w:p w14:paraId="6BA5A345"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3A15E83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C7571F2" w14:textId="77777777" w:rsidR="000A3497" w:rsidRPr="00B35B14" w:rsidRDefault="000A3497"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0A12FB3" w14:textId="77777777" w:rsidR="000A3497" w:rsidRPr="00B35B14" w:rsidRDefault="000A3497" w:rsidP="00362FC0">
            <w:pPr>
              <w:pStyle w:val="a8"/>
              <w:jc w:val="left"/>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52AFB740" w14:textId="77777777" w:rsidR="000A3497" w:rsidRPr="00B35B14" w:rsidRDefault="007F7F1C" w:rsidP="00362FC0">
            <w:pPr>
              <w:ind w:left="23" w:firstLine="284"/>
              <w:jc w:val="both"/>
              <w:rPr>
                <w:sz w:val="24"/>
                <w:szCs w:val="24"/>
              </w:rPr>
            </w:pPr>
            <w:r w:rsidRPr="00B35B14">
              <w:rPr>
                <w:sz w:val="24"/>
                <w:szCs w:val="24"/>
              </w:rPr>
              <w:t>Общество с ограниченной ответственностью «МАГ Груп»</w:t>
            </w:r>
          </w:p>
        </w:tc>
      </w:tr>
      <w:tr w:rsidR="00707485" w:rsidRPr="00B35B14" w14:paraId="3BEE6F2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757986C0" w14:textId="77777777" w:rsidR="00707485" w:rsidRPr="00B35B14" w:rsidRDefault="00707485"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233639E" w14:textId="77777777" w:rsidR="00707485" w:rsidRPr="00B35B14" w:rsidRDefault="00707485" w:rsidP="00362FC0">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18818595" w14:textId="2F9901CF" w:rsidR="00707485" w:rsidRPr="00AB335F" w:rsidRDefault="00707485" w:rsidP="00362FC0">
            <w:pPr>
              <w:ind w:left="23" w:firstLine="284"/>
              <w:jc w:val="both"/>
              <w:rPr>
                <w:sz w:val="24"/>
                <w:szCs w:val="24"/>
              </w:rPr>
            </w:pPr>
            <w:r w:rsidRPr="00AB335F">
              <w:rPr>
                <w:sz w:val="24"/>
                <w:szCs w:val="24"/>
              </w:rPr>
              <w:t>603089, г.Н.Новгород, ул.Гаражная, дом 4, помещение 14</w:t>
            </w:r>
          </w:p>
        </w:tc>
      </w:tr>
      <w:tr w:rsidR="000A3497" w:rsidRPr="00B35B14" w14:paraId="278E3C4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52B3D0E" w14:textId="77777777" w:rsidR="000A3497" w:rsidRPr="00B35B14" w:rsidRDefault="000A3497"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D20EAA" w14:textId="77777777" w:rsidR="000A3497" w:rsidRPr="00B35B14" w:rsidRDefault="000A3497" w:rsidP="00362FC0">
            <w:pPr>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63895BA9" w14:textId="77777777" w:rsidR="000A3497" w:rsidRPr="00B35B14" w:rsidRDefault="00AA0E89" w:rsidP="00362FC0">
            <w:pPr>
              <w:ind w:left="23" w:firstLine="284"/>
              <w:jc w:val="both"/>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D0772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6AC7B58" w14:textId="77777777" w:rsidR="000A3497" w:rsidRPr="00B35B14" w:rsidRDefault="000A3497"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2048DDF" w14:textId="77777777" w:rsidR="000A3497" w:rsidRPr="000C336F" w:rsidRDefault="000A3497" w:rsidP="00362FC0">
            <w:pPr>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33C398FA" w14:textId="77777777" w:rsidR="000A3497" w:rsidRPr="000C336F" w:rsidRDefault="008E66E8" w:rsidP="00362FC0">
            <w:pPr>
              <w:ind w:left="23" w:firstLine="284"/>
              <w:jc w:val="both"/>
              <w:rPr>
                <w:sz w:val="24"/>
                <w:szCs w:val="24"/>
              </w:rPr>
            </w:pPr>
            <w:r w:rsidRPr="000C336F">
              <w:rPr>
                <w:sz w:val="24"/>
                <w:szCs w:val="24"/>
              </w:rPr>
              <w:t>maggrup-nn@mail.ru</w:t>
            </w:r>
          </w:p>
        </w:tc>
      </w:tr>
      <w:tr w:rsidR="000A3497" w:rsidRPr="00B35B14" w14:paraId="252B035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76EB54" w14:textId="77777777" w:rsidR="000A3497" w:rsidRPr="00B35B14" w:rsidRDefault="000A3497"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E2ED427" w14:textId="77777777" w:rsidR="000A3497" w:rsidRPr="000C336F" w:rsidRDefault="00392FED" w:rsidP="00362FC0">
            <w:pPr>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58D9F75" w14:textId="77777777" w:rsidR="000A3497" w:rsidRPr="000C336F" w:rsidRDefault="008E66E8" w:rsidP="00362FC0">
            <w:pPr>
              <w:ind w:left="23" w:firstLine="284"/>
              <w:jc w:val="both"/>
              <w:rPr>
                <w:sz w:val="24"/>
                <w:szCs w:val="24"/>
              </w:rPr>
            </w:pPr>
            <w:r w:rsidRPr="000C336F">
              <w:rPr>
                <w:sz w:val="24"/>
                <w:szCs w:val="24"/>
              </w:rPr>
              <w:t>Телефон</w:t>
            </w:r>
            <w:r w:rsidR="000A3497" w:rsidRPr="000C336F">
              <w:rPr>
                <w:sz w:val="24"/>
                <w:szCs w:val="24"/>
              </w:rPr>
              <w:t>:</w:t>
            </w:r>
            <w:r w:rsidRPr="000C336F">
              <w:rPr>
                <w:sz w:val="24"/>
                <w:szCs w:val="24"/>
              </w:rPr>
              <w:t xml:space="preserve"> </w:t>
            </w:r>
            <w:r w:rsidR="000A3497" w:rsidRPr="000C336F">
              <w:rPr>
                <w:sz w:val="24"/>
                <w:szCs w:val="24"/>
              </w:rPr>
              <w:t>(</w:t>
            </w:r>
            <w:r w:rsidR="00F20251" w:rsidRPr="000C336F">
              <w:rPr>
                <w:sz w:val="24"/>
                <w:szCs w:val="24"/>
              </w:rPr>
              <w:t>831</w:t>
            </w:r>
            <w:r w:rsidR="000A3497" w:rsidRPr="000C336F">
              <w:rPr>
                <w:sz w:val="24"/>
                <w:szCs w:val="24"/>
              </w:rPr>
              <w:t xml:space="preserve">) </w:t>
            </w:r>
            <w:r w:rsidR="00FE7C42" w:rsidRPr="000C336F">
              <w:rPr>
                <w:sz w:val="24"/>
                <w:szCs w:val="24"/>
              </w:rPr>
              <w:t>423</w:t>
            </w:r>
            <w:r w:rsidR="00E851D7" w:rsidRPr="000C336F">
              <w:rPr>
                <w:sz w:val="24"/>
                <w:szCs w:val="24"/>
              </w:rPr>
              <w:t>-</w:t>
            </w:r>
            <w:r w:rsidR="00FE7C42" w:rsidRPr="000C336F">
              <w:rPr>
                <w:sz w:val="24"/>
                <w:szCs w:val="24"/>
              </w:rPr>
              <w:t>54</w:t>
            </w:r>
            <w:r w:rsidR="00E851D7" w:rsidRPr="000C336F">
              <w:rPr>
                <w:sz w:val="24"/>
                <w:szCs w:val="24"/>
              </w:rPr>
              <w:t>-</w:t>
            </w:r>
            <w:r w:rsidR="00FE7C42" w:rsidRPr="000C336F">
              <w:rPr>
                <w:sz w:val="24"/>
                <w:szCs w:val="24"/>
              </w:rPr>
              <w:t>08</w:t>
            </w:r>
          </w:p>
        </w:tc>
      </w:tr>
      <w:tr w:rsidR="000A3497" w:rsidRPr="00B35B14" w14:paraId="2A5921E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7E2B6D5A" w14:textId="77777777" w:rsidR="000A3497" w:rsidRPr="00B35B14" w:rsidRDefault="000A3497"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30F0C9B" w14:textId="77777777" w:rsidR="000A3497" w:rsidRPr="000C336F" w:rsidRDefault="000A3497" w:rsidP="00362FC0">
            <w:pPr>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637A56" w14:textId="77777777" w:rsidR="000A3497" w:rsidRPr="000C336F" w:rsidRDefault="00FF0ACF" w:rsidP="00362FC0">
            <w:pPr>
              <w:ind w:left="23" w:firstLine="284"/>
              <w:jc w:val="both"/>
              <w:rPr>
                <w:sz w:val="24"/>
                <w:szCs w:val="24"/>
              </w:rPr>
            </w:pPr>
            <w:r>
              <w:rPr>
                <w:sz w:val="24"/>
                <w:szCs w:val="24"/>
              </w:rPr>
              <w:t>Коробов Иван Дмитриевич</w:t>
            </w:r>
          </w:p>
        </w:tc>
      </w:tr>
      <w:tr w:rsidR="00F1546B" w:rsidRPr="00B35B14" w14:paraId="6CEE3B7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75E9D7" w14:textId="77777777" w:rsidR="00F1546B" w:rsidRPr="00B35B14" w:rsidRDefault="00F1546B"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E98B7EC" w14:textId="77777777" w:rsidR="00F1546B" w:rsidRPr="000C336F" w:rsidRDefault="007E7B8B" w:rsidP="00362FC0">
            <w:pPr>
              <w:pStyle w:val="a8"/>
              <w:jc w:val="left"/>
              <w:rPr>
                <w:rFonts w:ascii="Times New Roman" w:hAnsi="Times New Roman"/>
                <w:b w:val="0"/>
                <w:sz w:val="24"/>
                <w:szCs w:val="24"/>
              </w:rPr>
            </w:pPr>
            <w:r w:rsidRPr="000C336F">
              <w:rPr>
                <w:rFonts w:ascii="Times New Roman" w:hAnsi="Times New Roman"/>
                <w:b w:val="0"/>
                <w:sz w:val="24"/>
                <w:szCs w:val="24"/>
              </w:rPr>
              <w:t>Способ размещения</w:t>
            </w:r>
            <w:r w:rsidR="00FC6C77">
              <w:rPr>
                <w:rFonts w:ascii="Times New Roman" w:hAnsi="Times New Roman"/>
                <w:b w:val="0"/>
                <w:sz w:val="24"/>
                <w:szCs w:val="24"/>
              </w:rPr>
              <w:t xml:space="preserve"> заказа, наименование </w:t>
            </w:r>
            <w:r w:rsidR="00F1546B" w:rsidRPr="000C336F">
              <w:rPr>
                <w:rFonts w:ascii="Times New Roman" w:hAnsi="Times New Roman"/>
                <w:b w:val="0"/>
                <w:sz w:val="24"/>
                <w:szCs w:val="24"/>
              </w:rPr>
              <w:t>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63D491E7" w14:textId="37896EF0" w:rsidR="00B60F39" w:rsidRPr="00134F1B" w:rsidRDefault="00575C60" w:rsidP="005A254C">
            <w:pPr>
              <w:ind w:left="23" w:firstLine="284"/>
              <w:jc w:val="both"/>
              <w:rPr>
                <w:sz w:val="24"/>
                <w:szCs w:val="24"/>
              </w:rPr>
            </w:pPr>
            <w:r>
              <w:rPr>
                <w:sz w:val="24"/>
                <w:szCs w:val="24"/>
              </w:rPr>
              <w:t>Запрос предложений делать оферты</w:t>
            </w:r>
            <w:r w:rsidR="00F6679D">
              <w:rPr>
                <w:sz w:val="24"/>
                <w:szCs w:val="24"/>
              </w:rPr>
              <w:t xml:space="preserve"> </w:t>
            </w:r>
            <w:r w:rsidR="00FC6C77">
              <w:rPr>
                <w:sz w:val="24"/>
                <w:szCs w:val="24"/>
              </w:rPr>
              <w:t>на право з</w:t>
            </w:r>
            <w:r w:rsidR="00FC6C77" w:rsidRPr="00B35B14">
              <w:rPr>
                <w:sz w:val="24"/>
                <w:szCs w:val="24"/>
              </w:rPr>
              <w:t>аключени</w:t>
            </w:r>
            <w:r w:rsidR="00FC6C77">
              <w:rPr>
                <w:sz w:val="24"/>
                <w:szCs w:val="24"/>
              </w:rPr>
              <w:t>я</w:t>
            </w:r>
            <w:r w:rsidR="00FC6C77" w:rsidRPr="00B35B14">
              <w:rPr>
                <w:sz w:val="24"/>
                <w:szCs w:val="24"/>
              </w:rPr>
              <w:t xml:space="preserve"> договора</w:t>
            </w:r>
            <w:r w:rsidR="005A254C">
              <w:rPr>
                <w:sz w:val="24"/>
                <w:szCs w:val="24"/>
              </w:rPr>
              <w:t xml:space="preserve"> </w:t>
            </w:r>
            <w:r w:rsidR="004D1551">
              <w:rPr>
                <w:sz w:val="24"/>
                <w:szCs w:val="24"/>
              </w:rPr>
              <w:t xml:space="preserve">по </w:t>
            </w:r>
            <w:r w:rsidR="004D1551" w:rsidRPr="00E904CB">
              <w:rPr>
                <w:bCs/>
                <w:sz w:val="24"/>
                <w:szCs w:val="24"/>
              </w:rPr>
              <w:t>поставк</w:t>
            </w:r>
            <w:r w:rsidR="004D1551">
              <w:rPr>
                <w:bCs/>
                <w:sz w:val="24"/>
                <w:szCs w:val="24"/>
              </w:rPr>
              <w:t xml:space="preserve">е оборудования </w:t>
            </w:r>
            <w:r w:rsidR="004D1551" w:rsidRPr="00AF24F2">
              <w:rPr>
                <w:bCs/>
                <w:sz w:val="24"/>
                <w:szCs w:val="24"/>
              </w:rPr>
              <w:t>для очистки фильтрационных стоков с полигона ТКО</w:t>
            </w:r>
            <w:r w:rsidR="007C45FB">
              <w:rPr>
                <w:sz w:val="24"/>
                <w:szCs w:val="24"/>
              </w:rPr>
              <w:t>.</w:t>
            </w:r>
          </w:p>
        </w:tc>
      </w:tr>
      <w:tr w:rsidR="00103775" w:rsidRPr="00B35B14" w14:paraId="4F6FB1C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A6BF0F7" w14:textId="77777777" w:rsidR="00103775" w:rsidRPr="00B35B14" w:rsidRDefault="00103775"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A07F823" w14:textId="77777777" w:rsidR="00103775" w:rsidRPr="000C336F" w:rsidRDefault="00103775" w:rsidP="00362FC0">
            <w:pPr>
              <w:pStyle w:val="a8"/>
              <w:jc w:val="left"/>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4EC750B3" w14:textId="78275239" w:rsidR="00392FED" w:rsidRPr="00134F1B" w:rsidRDefault="00FC7609" w:rsidP="007C45FB">
            <w:pPr>
              <w:ind w:left="23" w:firstLine="284"/>
              <w:jc w:val="both"/>
              <w:rPr>
                <w:sz w:val="24"/>
                <w:szCs w:val="24"/>
              </w:rPr>
            </w:pPr>
            <w:r>
              <w:rPr>
                <w:sz w:val="24"/>
                <w:szCs w:val="24"/>
              </w:rPr>
              <w:t>Поставка</w:t>
            </w:r>
            <w:r w:rsidR="004D1551" w:rsidRPr="00E904CB">
              <w:rPr>
                <w:bCs/>
                <w:sz w:val="24"/>
                <w:szCs w:val="24"/>
              </w:rPr>
              <w:t xml:space="preserve"> </w:t>
            </w:r>
            <w:r w:rsidR="004D1551">
              <w:rPr>
                <w:bCs/>
                <w:sz w:val="24"/>
                <w:szCs w:val="24"/>
              </w:rPr>
              <w:t xml:space="preserve">оборудования </w:t>
            </w:r>
            <w:r w:rsidR="004D1551" w:rsidRPr="00AF24F2">
              <w:rPr>
                <w:bCs/>
                <w:sz w:val="24"/>
                <w:szCs w:val="24"/>
              </w:rPr>
              <w:t>для очистки фильтрационных стоков с полигона ТКО</w:t>
            </w:r>
            <w:r w:rsidR="004D1551">
              <w:rPr>
                <w:sz w:val="24"/>
                <w:szCs w:val="24"/>
              </w:rPr>
              <w:t xml:space="preserve"> </w:t>
            </w:r>
            <w:r>
              <w:rPr>
                <w:sz w:val="24"/>
                <w:szCs w:val="24"/>
              </w:rPr>
              <w:t xml:space="preserve">«МАГ–1» </w:t>
            </w:r>
            <w:r w:rsidR="004D1551">
              <w:rPr>
                <w:sz w:val="24"/>
                <w:szCs w:val="24"/>
              </w:rPr>
              <w:t>для нужд Покупателя</w:t>
            </w:r>
            <w:r w:rsidR="007C45FB">
              <w:rPr>
                <w:sz w:val="24"/>
                <w:szCs w:val="24"/>
              </w:rPr>
              <w:t>.</w:t>
            </w:r>
          </w:p>
        </w:tc>
      </w:tr>
      <w:tr w:rsidR="007E7B8B" w:rsidRPr="00B35B14" w14:paraId="754E4F5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B03F577" w14:textId="77777777" w:rsidR="007E7B8B" w:rsidRPr="00B35B14" w:rsidRDefault="007E7B8B"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1EC855D" w14:textId="77777777" w:rsidR="007E7B8B" w:rsidRPr="000C336F" w:rsidRDefault="000275CC" w:rsidP="00362FC0">
            <w:pPr>
              <w:pStyle w:val="a8"/>
              <w:jc w:val="left"/>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134F1B">
              <w:rPr>
                <w:rFonts w:ascii="Times New Roman" w:hAnsi="Times New Roman"/>
                <w:b w:val="0"/>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59C4FDED" w14:textId="0CA519E9" w:rsidR="007E7B8B" w:rsidRPr="00106296" w:rsidRDefault="000275CC" w:rsidP="005A254C">
            <w:pPr>
              <w:pStyle w:val="10"/>
              <w:ind w:left="23" w:firstLine="284"/>
              <w:jc w:val="both"/>
              <w:rPr>
                <w:rFonts w:ascii="Times New Roman" w:hAnsi="Times New Roman"/>
                <w:sz w:val="24"/>
                <w:szCs w:val="24"/>
              </w:rPr>
            </w:pPr>
            <w:r w:rsidRPr="00106296">
              <w:rPr>
                <w:rFonts w:ascii="Times New Roman" w:hAnsi="Times New Roman"/>
                <w:sz w:val="24"/>
                <w:szCs w:val="24"/>
              </w:rPr>
              <w:t xml:space="preserve">Нижегородская обл., г. Дзержинск, ш. Московское, 56, </w:t>
            </w:r>
            <w:r w:rsidR="00730841">
              <w:rPr>
                <w:rFonts w:ascii="Times New Roman" w:hAnsi="Times New Roman"/>
                <w:sz w:val="24"/>
                <w:szCs w:val="24"/>
              </w:rPr>
              <w:t>полигон «МАГ - 1»</w:t>
            </w:r>
          </w:p>
        </w:tc>
      </w:tr>
      <w:tr w:rsidR="007E7B8B" w:rsidRPr="00B35B14" w14:paraId="7CB1D5BE"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8462860" w14:textId="77777777" w:rsidR="007E7B8B" w:rsidRPr="00B35B14" w:rsidRDefault="007E7B8B"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687C338" w14:textId="77777777" w:rsidR="007E7B8B" w:rsidRPr="000C336F" w:rsidRDefault="007E7B8B" w:rsidP="00362FC0">
            <w:pPr>
              <w:pStyle w:val="a8"/>
              <w:jc w:val="left"/>
              <w:rPr>
                <w:rFonts w:ascii="Times New Roman" w:hAnsi="Times New Roman"/>
                <w:b w:val="0"/>
                <w:sz w:val="24"/>
                <w:szCs w:val="24"/>
              </w:rPr>
            </w:pPr>
            <w:r w:rsidRPr="000C336F">
              <w:rPr>
                <w:rFonts w:ascii="Times New Roman" w:hAnsi="Times New Roman"/>
                <w:b w:val="0"/>
                <w:sz w:val="24"/>
                <w:szCs w:val="24"/>
              </w:rPr>
              <w:t xml:space="preserve">Объем </w:t>
            </w:r>
            <w:r w:rsidR="00106296">
              <w:rPr>
                <w:rFonts w:ascii="Times New Roman" w:hAnsi="Times New Roman"/>
                <w:b w:val="0"/>
                <w:sz w:val="24"/>
                <w:szCs w:val="24"/>
              </w:rPr>
              <w:t>работ</w:t>
            </w:r>
          </w:p>
        </w:tc>
        <w:tc>
          <w:tcPr>
            <w:tcW w:w="6793" w:type="dxa"/>
            <w:tcBorders>
              <w:top w:val="single" w:sz="4" w:space="0" w:color="auto"/>
              <w:left w:val="single" w:sz="4" w:space="0" w:color="auto"/>
              <w:bottom w:val="single" w:sz="4" w:space="0" w:color="auto"/>
              <w:right w:val="single" w:sz="4" w:space="0" w:color="auto"/>
            </w:tcBorders>
          </w:tcPr>
          <w:p w14:paraId="7158F4BC" w14:textId="77777777" w:rsidR="00C2103B" w:rsidRPr="00106296" w:rsidRDefault="00C17932" w:rsidP="00497B3C">
            <w:pPr>
              <w:pStyle w:val="10"/>
              <w:ind w:left="23" w:firstLine="284"/>
              <w:jc w:val="both"/>
              <w:rPr>
                <w:rFonts w:ascii="Times New Roman" w:hAnsi="Times New Roman"/>
                <w:sz w:val="24"/>
                <w:szCs w:val="24"/>
              </w:rPr>
            </w:pPr>
            <w:r>
              <w:rPr>
                <w:rFonts w:ascii="Times New Roman" w:hAnsi="Times New Roman"/>
                <w:sz w:val="24"/>
                <w:szCs w:val="24"/>
              </w:rPr>
              <w:t xml:space="preserve">В соответствии с </w:t>
            </w:r>
            <w:r w:rsidR="00497B3C">
              <w:rPr>
                <w:rFonts w:ascii="Times New Roman" w:hAnsi="Times New Roman"/>
                <w:sz w:val="24"/>
                <w:szCs w:val="24"/>
              </w:rPr>
              <w:t>Д</w:t>
            </w:r>
            <w:r>
              <w:rPr>
                <w:rFonts w:ascii="Times New Roman" w:hAnsi="Times New Roman"/>
                <w:sz w:val="24"/>
                <w:szCs w:val="24"/>
              </w:rPr>
              <w:t>оговором</w:t>
            </w:r>
          </w:p>
        </w:tc>
      </w:tr>
      <w:tr w:rsidR="007E7B8B" w:rsidRPr="00B35B14" w14:paraId="09F0A52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61C732" w14:textId="77777777" w:rsidR="007E7B8B" w:rsidRPr="00B35B14" w:rsidRDefault="007E7B8B" w:rsidP="00FF0ACF">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B2395AB" w14:textId="77777777" w:rsidR="007E7B8B" w:rsidRPr="000C336F" w:rsidRDefault="007E7B8B" w:rsidP="00362FC0">
            <w:pPr>
              <w:rPr>
                <w:sz w:val="24"/>
                <w:szCs w:val="24"/>
              </w:rPr>
            </w:pPr>
            <w:r w:rsidRPr="000C336F">
              <w:rPr>
                <w:sz w:val="24"/>
                <w:szCs w:val="24"/>
              </w:rPr>
              <w:t xml:space="preserve">Сроки </w:t>
            </w:r>
            <w:r w:rsidR="00106296">
              <w:rPr>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5F31860E" w14:textId="77777777" w:rsidR="007E7B8B" w:rsidRPr="00106296" w:rsidRDefault="00707485" w:rsidP="00362FC0">
            <w:pPr>
              <w:ind w:left="23" w:firstLine="284"/>
              <w:jc w:val="both"/>
              <w:rPr>
                <w:sz w:val="24"/>
                <w:szCs w:val="24"/>
              </w:rPr>
            </w:pPr>
            <w:r>
              <w:rPr>
                <w:sz w:val="24"/>
                <w:szCs w:val="24"/>
              </w:rPr>
              <w:t>В соответствии с Договором</w:t>
            </w:r>
          </w:p>
        </w:tc>
      </w:tr>
      <w:tr w:rsidR="00F1546B" w:rsidRPr="00B35B14" w14:paraId="4DD907B8"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6FFB6E86" w14:textId="77777777" w:rsidR="00F1546B" w:rsidRPr="00B35B14" w:rsidRDefault="00F1546B"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BCC09D6" w14:textId="77777777" w:rsidR="00F1546B" w:rsidRPr="00B35B14" w:rsidRDefault="00F1546B" w:rsidP="00362FC0">
            <w:pPr>
              <w:pStyle w:val="a8"/>
              <w:jc w:val="left"/>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7DA213A8" w14:textId="4E09F132" w:rsidR="00021A56" w:rsidRPr="00106296" w:rsidRDefault="00730841" w:rsidP="00497B3C">
            <w:pPr>
              <w:pStyle w:val="a8"/>
              <w:ind w:left="23" w:firstLine="284"/>
              <w:jc w:val="both"/>
              <w:rPr>
                <w:rFonts w:ascii="Times New Roman" w:hAnsi="Times New Roman"/>
                <w:b w:val="0"/>
                <w:sz w:val="24"/>
                <w:szCs w:val="24"/>
              </w:rPr>
            </w:pPr>
            <w:r w:rsidRPr="00730841">
              <w:rPr>
                <w:rFonts w:ascii="Times New Roman" w:hAnsi="Times New Roman"/>
                <w:b w:val="0"/>
                <w:sz w:val="24"/>
                <w:szCs w:val="24"/>
              </w:rPr>
              <w:t>187 616 666</w:t>
            </w:r>
            <w:r w:rsidR="00D54F33">
              <w:rPr>
                <w:rFonts w:ascii="Times New Roman" w:hAnsi="Times New Roman"/>
                <w:b w:val="0"/>
                <w:sz w:val="24"/>
                <w:szCs w:val="24"/>
              </w:rPr>
              <w:t xml:space="preserve"> </w:t>
            </w:r>
            <w:r w:rsidR="00FF0ACF" w:rsidRPr="00FF0ACF">
              <w:rPr>
                <w:rFonts w:ascii="Times New Roman" w:hAnsi="Times New Roman"/>
                <w:b w:val="0"/>
                <w:sz w:val="24"/>
                <w:szCs w:val="24"/>
              </w:rPr>
              <w:t xml:space="preserve">рублей </w:t>
            </w:r>
            <w:r>
              <w:rPr>
                <w:rFonts w:ascii="Times New Roman" w:hAnsi="Times New Roman"/>
                <w:b w:val="0"/>
                <w:sz w:val="24"/>
                <w:szCs w:val="24"/>
              </w:rPr>
              <w:t xml:space="preserve">67 </w:t>
            </w:r>
            <w:r w:rsidR="00FF0ACF" w:rsidRPr="00FF0ACF">
              <w:rPr>
                <w:rFonts w:ascii="Times New Roman" w:hAnsi="Times New Roman"/>
                <w:b w:val="0"/>
                <w:sz w:val="24"/>
                <w:szCs w:val="24"/>
              </w:rPr>
              <w:t xml:space="preserve">копеек </w:t>
            </w:r>
            <w:r w:rsidR="00707485">
              <w:rPr>
                <w:rFonts w:ascii="Times New Roman" w:hAnsi="Times New Roman"/>
                <w:b w:val="0"/>
                <w:color w:val="000000"/>
                <w:sz w:val="24"/>
                <w:szCs w:val="24"/>
              </w:rPr>
              <w:t>(с НДС 20%) с учетом всех расходов</w:t>
            </w:r>
            <w:r w:rsidR="003A6574">
              <w:rPr>
                <w:rFonts w:ascii="Times New Roman" w:hAnsi="Times New Roman"/>
                <w:b w:val="0"/>
                <w:color w:val="000000"/>
                <w:sz w:val="24"/>
                <w:szCs w:val="24"/>
              </w:rPr>
              <w:t xml:space="preserve"> Пастушика</w:t>
            </w:r>
          </w:p>
        </w:tc>
      </w:tr>
      <w:tr w:rsidR="007E7B8B" w:rsidRPr="00B35B14" w14:paraId="7845790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A0A0912" w14:textId="77777777" w:rsidR="007E7B8B" w:rsidRPr="00B35B14" w:rsidRDefault="007E7B8B" w:rsidP="00FF0ACF">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E0AA83F" w14:textId="77777777" w:rsidR="007E7B8B" w:rsidRPr="00B35B14" w:rsidRDefault="007E7B8B" w:rsidP="00362FC0">
            <w:pPr>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49E52EE9" w14:textId="77777777" w:rsidR="00C2103B" w:rsidRPr="00106296" w:rsidRDefault="00707485" w:rsidP="00362FC0">
            <w:pPr>
              <w:ind w:left="23" w:firstLine="284"/>
              <w:jc w:val="both"/>
              <w:rPr>
                <w:sz w:val="24"/>
                <w:szCs w:val="24"/>
              </w:rPr>
            </w:pPr>
            <w:r>
              <w:rPr>
                <w:sz w:val="24"/>
                <w:szCs w:val="24"/>
              </w:rPr>
              <w:t>В соответствии с Договором</w:t>
            </w:r>
          </w:p>
        </w:tc>
      </w:tr>
      <w:tr w:rsidR="0013683D" w:rsidRPr="00B35B14" w14:paraId="7EAE9EBE" w14:textId="77777777" w:rsidTr="000275CC">
        <w:tc>
          <w:tcPr>
            <w:tcW w:w="432" w:type="dxa"/>
            <w:tcBorders>
              <w:top w:val="single" w:sz="4" w:space="0" w:color="auto"/>
              <w:left w:val="single" w:sz="4" w:space="0" w:color="auto"/>
              <w:bottom w:val="single" w:sz="4" w:space="0" w:color="auto"/>
              <w:right w:val="single" w:sz="4" w:space="0" w:color="auto"/>
            </w:tcBorders>
          </w:tcPr>
          <w:p w14:paraId="1C421B2E" w14:textId="77777777" w:rsidR="0013683D" w:rsidRPr="00B35B14" w:rsidRDefault="0013683D"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2F196863" w14:textId="77777777" w:rsidR="0013683D" w:rsidRPr="00B35B14" w:rsidRDefault="0013683D" w:rsidP="00362FC0">
            <w:pPr>
              <w:pStyle w:val="a8"/>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7CC66C09" w14:textId="77777777" w:rsidR="002625CE" w:rsidRPr="00AD301E" w:rsidRDefault="002625CE" w:rsidP="00362FC0">
            <w:pPr>
              <w:ind w:left="23" w:firstLine="284"/>
              <w:jc w:val="both"/>
              <w:rPr>
                <w:sz w:val="24"/>
                <w:szCs w:val="24"/>
              </w:rPr>
            </w:pPr>
            <w:r w:rsidRPr="00AD301E">
              <w:rPr>
                <w:sz w:val="24"/>
                <w:szCs w:val="24"/>
              </w:rPr>
              <w:t>1)</w:t>
            </w:r>
            <w:r w:rsidR="00FE7C42" w:rsidRPr="00AD301E">
              <w:rPr>
                <w:sz w:val="24"/>
                <w:szCs w:val="24"/>
              </w:rPr>
              <w:t> </w:t>
            </w:r>
            <w:r w:rsidRPr="00AD301E">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632B9FCF" w14:textId="77777777" w:rsidR="002625CE" w:rsidRPr="00AD301E" w:rsidRDefault="002625CE" w:rsidP="00362FC0">
            <w:pPr>
              <w:tabs>
                <w:tab w:val="left" w:pos="585"/>
              </w:tabs>
              <w:ind w:left="23" w:firstLine="284"/>
              <w:jc w:val="both"/>
              <w:rPr>
                <w:sz w:val="24"/>
                <w:szCs w:val="24"/>
              </w:rPr>
            </w:pPr>
            <w:r w:rsidRPr="00AD301E">
              <w:rPr>
                <w:sz w:val="24"/>
                <w:szCs w:val="24"/>
              </w:rPr>
              <w:t>2</w:t>
            </w:r>
            <w:r w:rsidR="00FE7C42" w:rsidRPr="00AD301E">
              <w:rPr>
                <w:sz w:val="24"/>
                <w:szCs w:val="24"/>
              </w:rPr>
              <w:t>) </w:t>
            </w:r>
            <w:r w:rsidRPr="00AD301E">
              <w:rPr>
                <w:sz w:val="24"/>
                <w:szCs w:val="24"/>
              </w:rPr>
              <w:t>участники закупок должны быть правомочны заключать договор;</w:t>
            </w:r>
          </w:p>
          <w:p w14:paraId="1B9EC2DC" w14:textId="77777777" w:rsidR="002625CE" w:rsidRDefault="002625CE" w:rsidP="00362FC0">
            <w:pPr>
              <w:tabs>
                <w:tab w:val="left" w:pos="585"/>
              </w:tabs>
              <w:ind w:left="23" w:firstLine="284"/>
              <w:jc w:val="both"/>
              <w:rPr>
                <w:sz w:val="24"/>
                <w:szCs w:val="24"/>
              </w:rPr>
            </w:pPr>
            <w:r w:rsidRPr="00AD301E">
              <w:rPr>
                <w:sz w:val="24"/>
                <w:szCs w:val="24"/>
              </w:rPr>
              <w:t>3)</w:t>
            </w:r>
            <w:r w:rsidR="00FE7C42" w:rsidRPr="00AD301E">
              <w:rPr>
                <w:sz w:val="24"/>
                <w:szCs w:val="24"/>
              </w:rPr>
              <w:t> </w:t>
            </w:r>
            <w:r w:rsidR="007E7B8B" w:rsidRPr="00AD301E">
              <w:rPr>
                <w:sz w:val="24"/>
                <w:szCs w:val="24"/>
              </w:rPr>
              <w:t>непроведение</w:t>
            </w:r>
            <w:r w:rsidRPr="00AD301E">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4A632A9" w14:textId="77777777" w:rsidR="002625CE" w:rsidRPr="00AD301E" w:rsidRDefault="008D534D" w:rsidP="00362FC0">
            <w:pPr>
              <w:tabs>
                <w:tab w:val="left" w:pos="585"/>
              </w:tabs>
              <w:ind w:left="23" w:firstLine="284"/>
              <w:jc w:val="both"/>
              <w:rPr>
                <w:sz w:val="24"/>
                <w:szCs w:val="24"/>
              </w:rPr>
            </w:pPr>
            <w:r>
              <w:rPr>
                <w:sz w:val="24"/>
                <w:szCs w:val="24"/>
              </w:rPr>
              <w:t>4</w:t>
            </w:r>
            <w:r w:rsidR="002625CE" w:rsidRPr="00AD301E">
              <w:rPr>
                <w:sz w:val="24"/>
                <w:szCs w:val="24"/>
              </w:rPr>
              <w:t>)</w:t>
            </w:r>
            <w:r w:rsidR="00FE7C42" w:rsidRPr="00AD301E">
              <w:rPr>
                <w:sz w:val="24"/>
                <w:szCs w:val="24"/>
              </w:rPr>
              <w:t> </w:t>
            </w:r>
            <w:r w:rsidR="00C17932">
              <w:rPr>
                <w:sz w:val="24"/>
                <w:szCs w:val="24"/>
              </w:rPr>
              <w:t>отсутствие приостановления</w:t>
            </w:r>
            <w:r w:rsidR="002625CE" w:rsidRPr="00AD301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6F254D5" w14:textId="77777777" w:rsidR="002625CE" w:rsidRPr="00AD301E" w:rsidRDefault="008D534D" w:rsidP="00362FC0">
            <w:pPr>
              <w:tabs>
                <w:tab w:val="left" w:pos="585"/>
              </w:tabs>
              <w:ind w:left="23" w:firstLine="284"/>
              <w:jc w:val="both"/>
              <w:rPr>
                <w:sz w:val="24"/>
                <w:szCs w:val="24"/>
              </w:rPr>
            </w:pPr>
            <w:r>
              <w:rPr>
                <w:sz w:val="24"/>
                <w:szCs w:val="24"/>
              </w:rPr>
              <w:t>5</w:t>
            </w:r>
            <w:r w:rsidR="002625CE" w:rsidRPr="00AD301E">
              <w:rPr>
                <w:sz w:val="24"/>
                <w:szCs w:val="24"/>
              </w:rPr>
              <w:t>)</w:t>
            </w:r>
            <w:r w:rsidR="00FE7C42" w:rsidRPr="00AD301E">
              <w:rPr>
                <w:sz w:val="24"/>
                <w:szCs w:val="24"/>
              </w:rPr>
              <w:t> </w:t>
            </w:r>
            <w:r w:rsidR="002625CE" w:rsidRPr="00AD301E">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79AD6E9B" w14:textId="77777777" w:rsidR="00C2103B" w:rsidRDefault="008D534D" w:rsidP="00362FC0">
            <w:pPr>
              <w:tabs>
                <w:tab w:val="left" w:pos="585"/>
              </w:tabs>
              <w:ind w:left="23" w:firstLine="284"/>
              <w:jc w:val="both"/>
              <w:rPr>
                <w:sz w:val="24"/>
                <w:szCs w:val="24"/>
              </w:rPr>
            </w:pPr>
            <w:r>
              <w:rPr>
                <w:sz w:val="24"/>
                <w:szCs w:val="24"/>
              </w:rPr>
              <w:t>6</w:t>
            </w:r>
            <w:r w:rsidR="002625CE" w:rsidRPr="00AD301E">
              <w:rPr>
                <w:sz w:val="24"/>
                <w:szCs w:val="24"/>
              </w:rPr>
              <w:t>)</w:t>
            </w:r>
            <w:r w:rsidR="00FE7C42" w:rsidRPr="00AD301E">
              <w:rPr>
                <w:sz w:val="24"/>
                <w:szCs w:val="24"/>
              </w:rPr>
              <w:t> </w:t>
            </w:r>
            <w:r w:rsidR="002625CE" w:rsidRPr="00AD301E">
              <w:rPr>
                <w:sz w:val="24"/>
                <w:szCs w:val="24"/>
              </w:rPr>
              <w:t xml:space="preserve">отсутствие в реестре недобросовестных поставщиков, предусмотренном Федеральным законом от 18.07.2011 </w:t>
            </w:r>
            <w:r w:rsidR="006D313A">
              <w:rPr>
                <w:sz w:val="24"/>
                <w:szCs w:val="24"/>
              </w:rPr>
              <w:br/>
            </w:r>
            <w:r w:rsidR="002625CE" w:rsidRPr="00AD301E">
              <w:rPr>
                <w:sz w:val="24"/>
                <w:szCs w:val="24"/>
              </w:rPr>
              <w:t>№ 223-ФЗ «О закупках товаров, работ, услуг отдельными видами юридических лиц</w:t>
            </w:r>
            <w:r w:rsidR="00560AE4" w:rsidRPr="00AD301E">
              <w:rPr>
                <w:sz w:val="24"/>
                <w:szCs w:val="24"/>
              </w:rPr>
              <w:t>»</w:t>
            </w:r>
            <w:r w:rsidR="003754CA" w:rsidRPr="00AD301E">
              <w:rPr>
                <w:sz w:val="24"/>
                <w:szCs w:val="24"/>
              </w:rPr>
              <w:t xml:space="preserve">, и в реестре недобросовестных </w:t>
            </w:r>
            <w:r w:rsidR="003754CA" w:rsidRPr="00AD301E">
              <w:rPr>
                <w:sz w:val="24"/>
                <w:szCs w:val="24"/>
              </w:rPr>
              <w:lastRenderedPageBreak/>
              <w:t>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AD301E">
              <w:rPr>
                <w:sz w:val="24"/>
                <w:szCs w:val="24"/>
              </w:rPr>
              <w:t xml:space="preserve"> сведений об участнике закупки</w:t>
            </w:r>
            <w:r w:rsidR="002B144C" w:rsidRPr="00AD301E">
              <w:rPr>
                <w:sz w:val="24"/>
                <w:szCs w:val="24"/>
              </w:rPr>
              <w:t>;</w:t>
            </w:r>
          </w:p>
          <w:p w14:paraId="0E52A8CE" w14:textId="6A3BAFB4" w:rsidR="00734C7E" w:rsidRDefault="008D534D" w:rsidP="00CF2895">
            <w:pPr>
              <w:tabs>
                <w:tab w:val="left" w:pos="585"/>
              </w:tabs>
              <w:ind w:left="23" w:firstLine="284"/>
              <w:jc w:val="both"/>
              <w:rPr>
                <w:sz w:val="24"/>
                <w:szCs w:val="24"/>
              </w:rPr>
            </w:pPr>
            <w:r>
              <w:rPr>
                <w:sz w:val="24"/>
                <w:szCs w:val="24"/>
              </w:rPr>
              <w:t>7</w:t>
            </w:r>
            <w:r w:rsidR="005044D3">
              <w:rPr>
                <w:sz w:val="24"/>
                <w:szCs w:val="24"/>
              </w:rPr>
              <w:t xml:space="preserve">) </w:t>
            </w:r>
            <w:r w:rsidR="00FC7609">
              <w:rPr>
                <w:sz w:val="24"/>
                <w:szCs w:val="24"/>
              </w:rPr>
              <w:t xml:space="preserve">наличие технической документации </w:t>
            </w:r>
            <w:r w:rsidR="00FC7609" w:rsidRPr="00FC7609">
              <w:rPr>
                <w:sz w:val="24"/>
                <w:szCs w:val="24"/>
              </w:rPr>
              <w:t>на новую технологию, прошедшую государственную экологическую экспертизу (ГЭЭ)</w:t>
            </w:r>
            <w:r w:rsidR="0003186A">
              <w:rPr>
                <w:sz w:val="24"/>
                <w:szCs w:val="24"/>
              </w:rPr>
              <w:t>;</w:t>
            </w:r>
          </w:p>
          <w:p w14:paraId="79F9C95B" w14:textId="4A5892D6" w:rsidR="0003186A" w:rsidRPr="00AD301E" w:rsidRDefault="0003186A" w:rsidP="00CF2895">
            <w:pPr>
              <w:tabs>
                <w:tab w:val="left" w:pos="585"/>
              </w:tabs>
              <w:ind w:left="23" w:firstLine="284"/>
              <w:jc w:val="both"/>
              <w:rPr>
                <w:sz w:val="24"/>
                <w:szCs w:val="24"/>
              </w:rPr>
            </w:pPr>
            <w:r>
              <w:rPr>
                <w:sz w:val="24"/>
                <w:szCs w:val="24"/>
              </w:rPr>
              <w:t>8) Обеспечение заявки 5% от стоимости договора, указанной в разделе 12 Извещения</w:t>
            </w:r>
          </w:p>
        </w:tc>
      </w:tr>
      <w:tr w:rsidR="000665CF" w:rsidRPr="00B35B14" w14:paraId="39BF4A6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C0CD471" w14:textId="77777777" w:rsidR="000665CF" w:rsidRPr="00B35B14" w:rsidRDefault="000665CF"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33E9870" w14:textId="77777777" w:rsidR="000665CF" w:rsidRPr="00B35B14" w:rsidRDefault="000665CF" w:rsidP="00362FC0">
            <w:pPr>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736AF306" w14:textId="77777777" w:rsidR="000F1A36" w:rsidRPr="00505867" w:rsidRDefault="000F1A36" w:rsidP="00362FC0">
            <w:pPr>
              <w:overflowPunct w:val="0"/>
              <w:autoSpaceDE w:val="0"/>
              <w:autoSpaceDN w:val="0"/>
              <w:adjustRightInd w:val="0"/>
              <w:ind w:left="23" w:firstLine="284"/>
              <w:jc w:val="both"/>
              <w:rPr>
                <w:bCs/>
                <w:sz w:val="24"/>
                <w:szCs w:val="24"/>
              </w:rPr>
            </w:pPr>
            <w:r w:rsidRPr="00505867">
              <w:rPr>
                <w:bCs/>
                <w:sz w:val="24"/>
                <w:szCs w:val="24"/>
              </w:rPr>
              <w:t>Участник запроса предложений подает заявку на бумажном носителе, не позволяющем просматривать содержимое заявки до вскрытия в установленном порядке, заверенную его подписью и печатью по прилагаемой форме (приложение №1 к настоящему извещению).</w:t>
            </w:r>
          </w:p>
          <w:p w14:paraId="68FA346C" w14:textId="77777777" w:rsidR="000F1A36" w:rsidRPr="00505867" w:rsidRDefault="000F1A36" w:rsidP="00362FC0">
            <w:pPr>
              <w:overflowPunct w:val="0"/>
              <w:autoSpaceDE w:val="0"/>
              <w:autoSpaceDN w:val="0"/>
              <w:adjustRightInd w:val="0"/>
              <w:ind w:left="23" w:firstLine="284"/>
              <w:jc w:val="both"/>
              <w:rPr>
                <w:bCs/>
                <w:sz w:val="24"/>
                <w:szCs w:val="24"/>
              </w:rPr>
            </w:pPr>
            <w:r w:rsidRPr="00505867">
              <w:rPr>
                <w:bCs/>
                <w:sz w:val="24"/>
                <w:szCs w:val="24"/>
              </w:rPr>
              <w:t>К заявке должны быть приложены документы согласно пункту 16 настоящего извещения.</w:t>
            </w:r>
          </w:p>
          <w:p w14:paraId="61BA0E31" w14:textId="77777777" w:rsidR="002625CE" w:rsidRPr="00B35B14" w:rsidRDefault="000F1A36" w:rsidP="00362FC0">
            <w:pPr>
              <w:overflowPunct w:val="0"/>
              <w:autoSpaceDE w:val="0"/>
              <w:autoSpaceDN w:val="0"/>
              <w:adjustRightInd w:val="0"/>
              <w:ind w:left="23" w:firstLine="284"/>
              <w:jc w:val="both"/>
              <w:rPr>
                <w:bCs/>
                <w:sz w:val="24"/>
                <w:szCs w:val="24"/>
              </w:rPr>
            </w:pPr>
            <w:r w:rsidRPr="00505867">
              <w:rPr>
                <w:bCs/>
                <w:sz w:val="24"/>
                <w:szCs w:val="24"/>
              </w:rPr>
              <w:t>На конверте с заявкой должно быть указано наименование заказчика, процедура закупки, наименование участника закупки, почтовый адрес (для юридического лица), сведения о месте жительства (для физического лица) участника закупки и слова «НЕ ВСКРЫВАТЬ ДО_____»</w:t>
            </w:r>
          </w:p>
        </w:tc>
      </w:tr>
      <w:tr w:rsidR="000665CF" w:rsidRPr="00B35B14" w14:paraId="7FD0952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7A968B76" w14:textId="77777777" w:rsidR="000665CF" w:rsidRPr="00B35B14" w:rsidRDefault="000665CF"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C712E97" w14:textId="77777777" w:rsidR="000665CF" w:rsidRPr="00B35B14" w:rsidRDefault="000665CF" w:rsidP="00362FC0">
            <w:pPr>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1D155975" w14:textId="77777777" w:rsidR="00C80632" w:rsidRPr="00363B80" w:rsidRDefault="00C80632" w:rsidP="00362FC0">
            <w:pPr>
              <w:overflowPunct w:val="0"/>
              <w:autoSpaceDE w:val="0"/>
              <w:autoSpaceDN w:val="0"/>
              <w:adjustRightInd w:val="0"/>
              <w:ind w:left="23" w:firstLine="284"/>
              <w:jc w:val="both"/>
              <w:rPr>
                <w:sz w:val="24"/>
                <w:szCs w:val="24"/>
              </w:rPr>
            </w:pPr>
            <w:r w:rsidRPr="00363B80">
              <w:rPr>
                <w:sz w:val="24"/>
                <w:szCs w:val="24"/>
              </w:rPr>
              <w:t xml:space="preserve">Заявка на участие в запросе предложений </w:t>
            </w:r>
            <w:r w:rsidR="00251898" w:rsidRPr="00363B80">
              <w:rPr>
                <w:sz w:val="24"/>
                <w:szCs w:val="24"/>
              </w:rPr>
              <w:t xml:space="preserve">делать оферты </w:t>
            </w:r>
            <w:r w:rsidRPr="00363B80">
              <w:rPr>
                <w:sz w:val="24"/>
                <w:szCs w:val="24"/>
              </w:rPr>
              <w:t>должна содержать:</w:t>
            </w:r>
          </w:p>
          <w:p w14:paraId="5715A80E" w14:textId="7E241DD9" w:rsidR="00C80632" w:rsidRPr="00363B80" w:rsidRDefault="00072386"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 xml:space="preserve">Копия </w:t>
            </w:r>
            <w:r w:rsidR="00C80632" w:rsidRPr="00363B80">
              <w:rPr>
                <w:sz w:val="24"/>
                <w:szCs w:val="24"/>
              </w:rPr>
              <w:t>Устав</w:t>
            </w:r>
            <w:r w:rsidRPr="00363B80">
              <w:rPr>
                <w:sz w:val="24"/>
                <w:szCs w:val="24"/>
              </w:rPr>
              <w:t>а в действующей редакции</w:t>
            </w:r>
            <w:r w:rsidR="00B336CE">
              <w:rPr>
                <w:sz w:val="24"/>
                <w:szCs w:val="24"/>
              </w:rPr>
              <w:t xml:space="preserve"> (при наличии)</w:t>
            </w:r>
            <w:r w:rsidR="00C80632" w:rsidRPr="00363B80">
              <w:rPr>
                <w:sz w:val="24"/>
                <w:szCs w:val="24"/>
              </w:rPr>
              <w:t>.</w:t>
            </w:r>
          </w:p>
          <w:p w14:paraId="74DD1705" w14:textId="77777777" w:rsidR="00C80632" w:rsidRPr="00363B80" w:rsidRDefault="00C80632"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 xml:space="preserve">Протокол/решение об избрании/назначении </w:t>
            </w:r>
            <w:r w:rsidR="00072386" w:rsidRPr="00363B80">
              <w:rPr>
                <w:sz w:val="24"/>
                <w:szCs w:val="24"/>
              </w:rPr>
              <w:t>единоличного исполнительного органа</w:t>
            </w:r>
            <w:r w:rsidRPr="00363B80">
              <w:rPr>
                <w:sz w:val="24"/>
                <w:szCs w:val="24"/>
              </w:rPr>
              <w:t>.</w:t>
            </w:r>
          </w:p>
          <w:p w14:paraId="60C91745" w14:textId="77777777" w:rsidR="00C80632" w:rsidRPr="00363B80" w:rsidRDefault="00C80632"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 xml:space="preserve">Копия свидетельства о </w:t>
            </w:r>
            <w:r w:rsidR="007E7B8B" w:rsidRPr="00363B80">
              <w:rPr>
                <w:sz w:val="24"/>
                <w:szCs w:val="24"/>
              </w:rPr>
              <w:t>регистрации юридического</w:t>
            </w:r>
            <w:r w:rsidRPr="00363B80">
              <w:rPr>
                <w:sz w:val="24"/>
                <w:szCs w:val="24"/>
              </w:rPr>
              <w:t xml:space="preserve"> лица.</w:t>
            </w:r>
          </w:p>
          <w:p w14:paraId="1D8EA708" w14:textId="77777777" w:rsidR="00C80632" w:rsidRPr="00363B80" w:rsidRDefault="00C80632"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Копия свидетельства о постановке на учет в налоговом органе (ИНН).</w:t>
            </w:r>
          </w:p>
          <w:p w14:paraId="04AAA624" w14:textId="77777777" w:rsidR="00C80632" w:rsidRPr="00363B80" w:rsidRDefault="00C80632"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 xml:space="preserve">Выписка из ЕГРЮЛ (не позднее </w:t>
            </w:r>
            <w:r w:rsidR="00392FED" w:rsidRPr="00363B80">
              <w:rPr>
                <w:sz w:val="24"/>
                <w:szCs w:val="24"/>
              </w:rPr>
              <w:t>3</w:t>
            </w:r>
            <w:r w:rsidRPr="00363B80">
              <w:rPr>
                <w:sz w:val="24"/>
                <w:szCs w:val="24"/>
              </w:rPr>
              <w:t>0 дней до окончания приема заявок).</w:t>
            </w:r>
          </w:p>
          <w:p w14:paraId="21B46A74" w14:textId="77777777" w:rsidR="00C80632" w:rsidRPr="00363B80" w:rsidRDefault="00072386"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Копия б</w:t>
            </w:r>
            <w:r w:rsidR="00C80632" w:rsidRPr="00363B80">
              <w:rPr>
                <w:sz w:val="24"/>
                <w:szCs w:val="24"/>
              </w:rPr>
              <w:t>ухгалтерск</w:t>
            </w:r>
            <w:r w:rsidRPr="00363B80">
              <w:rPr>
                <w:sz w:val="24"/>
                <w:szCs w:val="24"/>
              </w:rPr>
              <w:t>ого</w:t>
            </w:r>
            <w:r w:rsidR="00C80632" w:rsidRPr="00363B80">
              <w:rPr>
                <w:sz w:val="24"/>
                <w:szCs w:val="24"/>
              </w:rPr>
              <w:t xml:space="preserve"> баланс</w:t>
            </w:r>
            <w:r w:rsidRPr="00363B80">
              <w:rPr>
                <w:sz w:val="24"/>
                <w:szCs w:val="24"/>
              </w:rPr>
              <w:t>а</w:t>
            </w:r>
            <w:r w:rsidR="00C80632" w:rsidRPr="00363B80">
              <w:rPr>
                <w:sz w:val="24"/>
                <w:szCs w:val="24"/>
              </w:rPr>
              <w:t xml:space="preserve"> на последнюю отчетную дату с отметкой налогового органа о получении. </w:t>
            </w:r>
          </w:p>
          <w:p w14:paraId="2164A089" w14:textId="77777777" w:rsidR="003F3930" w:rsidRPr="00363B80" w:rsidRDefault="003F3930"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 xml:space="preserve">Документ, подтверждающий полномочия лица на осуществление действий от имени участника. </w:t>
            </w:r>
          </w:p>
          <w:p w14:paraId="2C6F6AAF" w14:textId="2B55C57A" w:rsidR="00362FC0" w:rsidRPr="00363B80" w:rsidRDefault="00D23B0F" w:rsidP="00217EF6">
            <w:pPr>
              <w:numPr>
                <w:ilvl w:val="0"/>
                <w:numId w:val="1"/>
              </w:numPr>
              <w:tabs>
                <w:tab w:val="clear" w:pos="360"/>
              </w:tabs>
              <w:overflowPunct w:val="0"/>
              <w:autoSpaceDE w:val="0"/>
              <w:autoSpaceDN w:val="0"/>
              <w:adjustRightInd w:val="0"/>
              <w:ind w:left="23" w:right="33" w:firstLine="284"/>
              <w:jc w:val="both"/>
              <w:rPr>
                <w:sz w:val="24"/>
                <w:szCs w:val="24"/>
              </w:rPr>
            </w:pPr>
            <w:r>
              <w:rPr>
                <w:color w:val="000000"/>
                <w:sz w:val="24"/>
                <w:szCs w:val="24"/>
              </w:rPr>
              <w:t>Стоимость</w:t>
            </w:r>
            <w:r w:rsidR="003F3930" w:rsidRPr="00363B80">
              <w:rPr>
                <w:color w:val="000000"/>
                <w:sz w:val="24"/>
                <w:szCs w:val="24"/>
              </w:rPr>
              <w:t xml:space="preserve"> </w:t>
            </w:r>
            <w:r w:rsidR="003E64F2">
              <w:rPr>
                <w:color w:val="000000"/>
                <w:sz w:val="24"/>
                <w:szCs w:val="24"/>
              </w:rPr>
              <w:t>оборудования</w:t>
            </w:r>
            <w:r>
              <w:rPr>
                <w:color w:val="000000"/>
                <w:sz w:val="24"/>
                <w:szCs w:val="24"/>
              </w:rPr>
              <w:t xml:space="preserve"> с учетом всех расходов Поставщика </w:t>
            </w:r>
            <w:r w:rsidRPr="00A95DFA">
              <w:rPr>
                <w:sz w:val="24"/>
                <w:szCs w:val="24"/>
              </w:rPr>
              <w:t>связанные с изготовлением</w:t>
            </w:r>
            <w:r w:rsidRPr="00A95DFA">
              <w:rPr>
                <w:bCs/>
                <w:sz w:val="24"/>
                <w:szCs w:val="24"/>
              </w:rPr>
              <w:t>,</w:t>
            </w:r>
            <w:r w:rsidRPr="00A95DFA">
              <w:rPr>
                <w:sz w:val="24"/>
                <w:szCs w:val="24"/>
              </w:rPr>
              <w:t xml:space="preserve"> закупкой, поставкой,</w:t>
            </w:r>
            <w:r w:rsidRPr="008F3677">
              <w:rPr>
                <w:sz w:val="24"/>
                <w:szCs w:val="24"/>
              </w:rPr>
              <w:t xml:space="preserve"> </w:t>
            </w:r>
            <w:r w:rsidRPr="00A95DFA">
              <w:rPr>
                <w:sz w:val="24"/>
                <w:szCs w:val="24"/>
              </w:rPr>
              <w:t>тестировани</w:t>
            </w:r>
            <w:r>
              <w:rPr>
                <w:sz w:val="24"/>
                <w:szCs w:val="24"/>
              </w:rPr>
              <w:t>ем</w:t>
            </w:r>
            <w:r w:rsidRPr="00A95DFA">
              <w:rPr>
                <w:sz w:val="24"/>
                <w:szCs w:val="24"/>
              </w:rPr>
              <w:t xml:space="preserve">, </w:t>
            </w:r>
            <w:r>
              <w:rPr>
                <w:sz w:val="24"/>
                <w:szCs w:val="24"/>
              </w:rPr>
              <w:t xml:space="preserve">монтажом, пуско-наладкой, проведением лабораторных </w:t>
            </w:r>
            <w:r w:rsidRPr="00A95DFA">
              <w:rPr>
                <w:sz w:val="24"/>
                <w:szCs w:val="24"/>
              </w:rPr>
              <w:t xml:space="preserve">испытаний, упаковкой, маркировкой, </w:t>
            </w:r>
            <w:r w:rsidRPr="008F3677">
              <w:rPr>
                <w:sz w:val="24"/>
                <w:szCs w:val="24"/>
              </w:rPr>
              <w:t>погрузо-разгрузочны</w:t>
            </w:r>
            <w:r>
              <w:rPr>
                <w:sz w:val="24"/>
                <w:szCs w:val="24"/>
              </w:rPr>
              <w:t>х</w:t>
            </w:r>
            <w:r w:rsidRPr="008F3677">
              <w:rPr>
                <w:sz w:val="24"/>
                <w:szCs w:val="24"/>
              </w:rPr>
              <w:t xml:space="preserve"> и ины</w:t>
            </w:r>
            <w:r>
              <w:rPr>
                <w:sz w:val="24"/>
                <w:szCs w:val="24"/>
              </w:rPr>
              <w:t>х</w:t>
            </w:r>
            <w:r w:rsidRPr="008F3677">
              <w:rPr>
                <w:sz w:val="24"/>
                <w:szCs w:val="24"/>
              </w:rPr>
              <w:t xml:space="preserve"> расход</w:t>
            </w:r>
            <w:r>
              <w:rPr>
                <w:sz w:val="24"/>
                <w:szCs w:val="24"/>
              </w:rPr>
              <w:t>ов</w:t>
            </w:r>
            <w:r w:rsidR="003F3930" w:rsidRPr="00363B80">
              <w:rPr>
                <w:color w:val="000000"/>
                <w:sz w:val="24"/>
                <w:szCs w:val="24"/>
              </w:rPr>
              <w:t>.</w:t>
            </w:r>
          </w:p>
          <w:p w14:paraId="495C76EB" w14:textId="4A1FF15E" w:rsidR="00362FC0" w:rsidRDefault="00707485"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Справка о применяемой системе налогообл</w:t>
            </w:r>
            <w:r w:rsidR="008D534D" w:rsidRPr="00363B80">
              <w:rPr>
                <w:sz w:val="24"/>
                <w:szCs w:val="24"/>
              </w:rPr>
              <w:t>о</w:t>
            </w:r>
            <w:r w:rsidRPr="00363B80">
              <w:rPr>
                <w:sz w:val="24"/>
                <w:szCs w:val="24"/>
              </w:rPr>
              <w:t>жения</w:t>
            </w:r>
            <w:r w:rsidR="00217EF6" w:rsidRPr="00363B80">
              <w:rPr>
                <w:sz w:val="24"/>
                <w:szCs w:val="24"/>
              </w:rPr>
              <w:t>.</w:t>
            </w:r>
          </w:p>
          <w:p w14:paraId="467B7F9C" w14:textId="7C5D6998" w:rsidR="00EB5828" w:rsidRPr="00363B80" w:rsidRDefault="00EB5828" w:rsidP="00217EF6">
            <w:pPr>
              <w:numPr>
                <w:ilvl w:val="0"/>
                <w:numId w:val="1"/>
              </w:numPr>
              <w:tabs>
                <w:tab w:val="clear" w:pos="360"/>
              </w:tabs>
              <w:overflowPunct w:val="0"/>
              <w:autoSpaceDE w:val="0"/>
              <w:autoSpaceDN w:val="0"/>
              <w:adjustRightInd w:val="0"/>
              <w:ind w:left="23" w:right="33" w:firstLine="284"/>
              <w:jc w:val="both"/>
              <w:rPr>
                <w:sz w:val="24"/>
                <w:szCs w:val="24"/>
              </w:rPr>
            </w:pPr>
            <w:r>
              <w:rPr>
                <w:sz w:val="24"/>
                <w:szCs w:val="24"/>
              </w:rPr>
              <w:t>Паспорт на Оборудование.</w:t>
            </w:r>
          </w:p>
          <w:p w14:paraId="7B4AE9D0" w14:textId="39316582" w:rsidR="00362FC0" w:rsidRDefault="00B52ED4" w:rsidP="00217EF6">
            <w:pPr>
              <w:numPr>
                <w:ilvl w:val="0"/>
                <w:numId w:val="1"/>
              </w:numPr>
              <w:tabs>
                <w:tab w:val="clear" w:pos="360"/>
              </w:tabs>
              <w:overflowPunct w:val="0"/>
              <w:autoSpaceDE w:val="0"/>
              <w:autoSpaceDN w:val="0"/>
              <w:adjustRightInd w:val="0"/>
              <w:ind w:left="23" w:right="33" w:firstLine="284"/>
              <w:jc w:val="both"/>
              <w:rPr>
                <w:sz w:val="24"/>
                <w:szCs w:val="24"/>
              </w:rPr>
            </w:pPr>
            <w:r>
              <w:rPr>
                <w:sz w:val="24"/>
                <w:szCs w:val="24"/>
              </w:rPr>
              <w:t xml:space="preserve"> </w:t>
            </w:r>
            <w:r w:rsidR="006748E6" w:rsidRPr="006748E6">
              <w:rPr>
                <w:sz w:val="24"/>
                <w:szCs w:val="24"/>
              </w:rPr>
              <w:t>Техническая документация на новую технологию, прошедшую государственную экологическую экспертизу (ГЭЭ) на оборудование, соответствующее условиям Технического задания.</w:t>
            </w:r>
          </w:p>
          <w:p w14:paraId="0D9748CD" w14:textId="452837E5" w:rsidR="007E7B8B" w:rsidRPr="00363B80" w:rsidRDefault="007E7B8B" w:rsidP="00362FC0">
            <w:pPr>
              <w:overflowPunct w:val="0"/>
              <w:autoSpaceDE w:val="0"/>
              <w:autoSpaceDN w:val="0"/>
              <w:adjustRightInd w:val="0"/>
              <w:ind w:left="23" w:firstLine="284"/>
              <w:jc w:val="both"/>
              <w:rPr>
                <w:sz w:val="24"/>
                <w:szCs w:val="24"/>
              </w:rPr>
            </w:pPr>
            <w:r w:rsidRPr="00363B80">
              <w:rPr>
                <w:sz w:val="24"/>
                <w:szCs w:val="24"/>
              </w:rPr>
              <w:t>Все предоставляемые копии документов должны быть надлежащим образом заверены.</w:t>
            </w:r>
          </w:p>
        </w:tc>
      </w:tr>
      <w:tr w:rsidR="00EB363A" w:rsidRPr="00B35B14" w14:paraId="164D3B1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2883A9" w14:textId="77777777" w:rsidR="00EB363A" w:rsidRPr="00B35B14" w:rsidRDefault="00EB363A" w:rsidP="00EB363A">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F4FC4D5" w14:textId="65DFF357" w:rsidR="00EB363A" w:rsidRPr="00B35B14" w:rsidRDefault="00EB363A" w:rsidP="00EB363A">
            <w:pPr>
              <w:rPr>
                <w:bCs/>
                <w:sz w:val="24"/>
                <w:szCs w:val="24"/>
              </w:rPr>
            </w:pPr>
            <w:r w:rsidRPr="00657AC2">
              <w:rPr>
                <w:bCs/>
                <w:sz w:val="22"/>
                <w:szCs w:val="22"/>
              </w:rPr>
              <w:t>Обеспечение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4D402FB"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5% от начальной максимальной цены договора</w:t>
            </w:r>
          </w:p>
          <w:p w14:paraId="54830616"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Обеспечение заявки может предоставляться участником закупки путем внесения денежных средств на расчетный счет Заказчика или банковской гарантией. Выбор способа обеспечения заявки осуществляется участником закупок.</w:t>
            </w:r>
          </w:p>
          <w:p w14:paraId="418D6EF5"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 xml:space="preserve">Банковские реквизиты для перечисления денежных средств в </w:t>
            </w:r>
            <w:r w:rsidRPr="00657AC2">
              <w:rPr>
                <w:sz w:val="22"/>
                <w:szCs w:val="22"/>
              </w:rPr>
              <w:lastRenderedPageBreak/>
              <w:t>качестве обеспечения заявки:</w:t>
            </w:r>
          </w:p>
          <w:p w14:paraId="69E6753C"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Волго-Вятский банк ПАО «Сбербанк России» г. Н. Новгород</w:t>
            </w:r>
          </w:p>
          <w:p w14:paraId="492C5C88"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р/с № 40702810742070006195</w:t>
            </w:r>
          </w:p>
          <w:p w14:paraId="45E6B029"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к/с № 30101810900000000603</w:t>
            </w:r>
          </w:p>
          <w:p w14:paraId="3E00FE2B"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БИК 042202603</w:t>
            </w:r>
          </w:p>
          <w:p w14:paraId="47239954"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Денежные средства, внесенные в качестве обеспечения заявки возвращаются, в течение семи рабочих дней в следующих случаях и порядке:</w:t>
            </w:r>
          </w:p>
          <w:p w14:paraId="3BBDFFF6" w14:textId="77777777" w:rsidR="00EB363A" w:rsidRPr="00657AC2" w:rsidRDefault="00EB363A" w:rsidP="00EB363A">
            <w:pPr>
              <w:numPr>
                <w:ilvl w:val="0"/>
                <w:numId w:val="11"/>
              </w:numPr>
              <w:overflowPunct w:val="0"/>
              <w:autoSpaceDE w:val="0"/>
              <w:autoSpaceDN w:val="0"/>
              <w:adjustRightInd w:val="0"/>
              <w:jc w:val="both"/>
              <w:rPr>
                <w:sz w:val="22"/>
                <w:szCs w:val="22"/>
              </w:rPr>
            </w:pPr>
            <w:r w:rsidRPr="00657AC2">
              <w:rPr>
                <w:sz w:val="22"/>
                <w:szCs w:val="22"/>
              </w:rPr>
              <w:t xml:space="preserve">участникам закупки, представившим заявки, в случае если заказчик отменил закупку – со дня размещения решения об отмене закупки в ЕИС;  </w:t>
            </w:r>
          </w:p>
          <w:p w14:paraId="03114F0C" w14:textId="77777777" w:rsidR="00EB363A" w:rsidRPr="00657AC2" w:rsidRDefault="00EB363A" w:rsidP="00EB363A">
            <w:pPr>
              <w:numPr>
                <w:ilvl w:val="0"/>
                <w:numId w:val="11"/>
              </w:numPr>
              <w:overflowPunct w:val="0"/>
              <w:autoSpaceDE w:val="0"/>
              <w:autoSpaceDN w:val="0"/>
              <w:adjustRightInd w:val="0"/>
              <w:jc w:val="both"/>
              <w:rPr>
                <w:sz w:val="22"/>
                <w:szCs w:val="22"/>
              </w:rPr>
            </w:pPr>
            <w:r w:rsidRPr="00657AC2">
              <w:rPr>
                <w:sz w:val="22"/>
                <w:szCs w:val="22"/>
              </w:rPr>
              <w:t>участнику закупки, подавшему заявку с нарушением срока подачи заявок, установленного в извещении о проведении закупки, документации о закупке – со дня подачи такой заявки;</w:t>
            </w:r>
          </w:p>
          <w:p w14:paraId="4A122832" w14:textId="77777777" w:rsidR="00EB363A" w:rsidRPr="00657AC2" w:rsidRDefault="00EB363A" w:rsidP="00EB363A">
            <w:pPr>
              <w:numPr>
                <w:ilvl w:val="0"/>
                <w:numId w:val="11"/>
              </w:numPr>
              <w:overflowPunct w:val="0"/>
              <w:autoSpaceDE w:val="0"/>
              <w:autoSpaceDN w:val="0"/>
              <w:adjustRightInd w:val="0"/>
              <w:jc w:val="both"/>
              <w:rPr>
                <w:sz w:val="22"/>
                <w:szCs w:val="22"/>
              </w:rPr>
            </w:pPr>
            <w:r w:rsidRPr="00657AC2">
              <w:rPr>
                <w:sz w:val="22"/>
                <w:szCs w:val="22"/>
              </w:rPr>
              <w:t>участнику закупки, отозвавшему поданную заявку на участие в закупке– со дня окончания срока подачи заявок;</w:t>
            </w:r>
          </w:p>
          <w:p w14:paraId="359CDFC8" w14:textId="77777777" w:rsidR="00EB363A" w:rsidRPr="00657AC2" w:rsidRDefault="00EB363A" w:rsidP="00EB363A">
            <w:pPr>
              <w:numPr>
                <w:ilvl w:val="0"/>
                <w:numId w:val="11"/>
              </w:numPr>
              <w:overflowPunct w:val="0"/>
              <w:autoSpaceDE w:val="0"/>
              <w:autoSpaceDN w:val="0"/>
              <w:adjustRightInd w:val="0"/>
              <w:jc w:val="both"/>
              <w:rPr>
                <w:sz w:val="22"/>
                <w:szCs w:val="22"/>
              </w:rPr>
            </w:pPr>
            <w:r w:rsidRPr="00657AC2">
              <w:rPr>
                <w:sz w:val="22"/>
                <w:szCs w:val="22"/>
              </w:rPr>
              <w:t xml:space="preserve">участнику закупки, не допущенному к участию в процедуре закупки – со дня размещения в ЕИС соответствующего протокола с данным решением комиссии по закупкам; </w:t>
            </w:r>
          </w:p>
          <w:p w14:paraId="5E41CF6D" w14:textId="6281D9BD" w:rsidR="00EB363A" w:rsidRPr="00657AC2" w:rsidRDefault="00EB363A" w:rsidP="00EB363A">
            <w:pPr>
              <w:numPr>
                <w:ilvl w:val="0"/>
                <w:numId w:val="11"/>
              </w:numPr>
              <w:overflowPunct w:val="0"/>
              <w:autoSpaceDE w:val="0"/>
              <w:autoSpaceDN w:val="0"/>
              <w:adjustRightInd w:val="0"/>
              <w:jc w:val="both"/>
              <w:rPr>
                <w:sz w:val="22"/>
                <w:szCs w:val="22"/>
              </w:rPr>
            </w:pPr>
            <w:r w:rsidRPr="00657AC2">
              <w:rPr>
                <w:sz w:val="22"/>
                <w:szCs w:val="22"/>
              </w:rPr>
              <w:t xml:space="preserve">участнику закупки, не признанному победителем, и предложение которого не является лучшим предложением после предложения победителя закупки – со дня размещения в ЕИС протокола, составленного по итогам закупки; </w:t>
            </w:r>
          </w:p>
          <w:p w14:paraId="1DBF6549" w14:textId="77777777" w:rsidR="00EB363A" w:rsidRPr="00657AC2" w:rsidRDefault="00EB363A" w:rsidP="00EB363A">
            <w:pPr>
              <w:numPr>
                <w:ilvl w:val="0"/>
                <w:numId w:val="11"/>
              </w:numPr>
              <w:overflowPunct w:val="0"/>
              <w:autoSpaceDE w:val="0"/>
              <w:autoSpaceDN w:val="0"/>
              <w:adjustRightInd w:val="0"/>
              <w:jc w:val="both"/>
              <w:rPr>
                <w:sz w:val="22"/>
                <w:szCs w:val="22"/>
              </w:rPr>
            </w:pPr>
            <w:r w:rsidRPr="00657AC2">
              <w:rPr>
                <w:sz w:val="22"/>
                <w:szCs w:val="22"/>
              </w:rPr>
              <w:t>победителю закупки – со дня заключения договора с таким участником;</w:t>
            </w:r>
          </w:p>
          <w:p w14:paraId="529D6F72"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и к участию не допускается.</w:t>
            </w:r>
          </w:p>
          <w:p w14:paraId="7CC93EA7"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14:paraId="4F758F7E"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Банковская гарантия должна быть безотзывной и должна содержать:</w:t>
            </w:r>
          </w:p>
          <w:p w14:paraId="6C0EB44E"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1) сумму банковской гарантии, подлежащую уплате гарантом заказчику;</w:t>
            </w:r>
          </w:p>
          <w:p w14:paraId="0B2804E2"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2) обязательства принципала, надлежащее исполнение которых обеспечивается банковской гарантией;</w:t>
            </w:r>
          </w:p>
          <w:p w14:paraId="194FFEFC"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3) срок действия банковской гарантии;</w:t>
            </w:r>
          </w:p>
          <w:p w14:paraId="2CF5DBD2"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EFECBB2" w14:textId="77777777" w:rsidR="00EB363A" w:rsidRPr="00657AC2" w:rsidRDefault="00EB363A" w:rsidP="00EB363A">
            <w:pPr>
              <w:overflowPunct w:val="0"/>
              <w:autoSpaceDE w:val="0"/>
              <w:autoSpaceDN w:val="0"/>
              <w:adjustRightInd w:val="0"/>
              <w:jc w:val="both"/>
              <w:rPr>
                <w:sz w:val="22"/>
                <w:szCs w:val="22"/>
              </w:rPr>
            </w:pPr>
            <w:r w:rsidRPr="00657AC2">
              <w:rPr>
                <w:sz w:val="22"/>
                <w:szCs w:val="22"/>
              </w:rPr>
              <w:t>Возврат участнику закупки обеспечения заявки на участие в закупке не производится, а сумма банковской гарантии подлежит уплате гарантом Заказчику в случае уклонения или отказа победителя закупки от заключения договора.</w:t>
            </w:r>
          </w:p>
          <w:p w14:paraId="123F0270" w14:textId="17CF97A6" w:rsidR="00EB363A" w:rsidRPr="00363B80" w:rsidRDefault="00EB363A" w:rsidP="00CF48F5">
            <w:pPr>
              <w:overflowPunct w:val="0"/>
              <w:autoSpaceDE w:val="0"/>
              <w:autoSpaceDN w:val="0"/>
              <w:adjustRightInd w:val="0"/>
              <w:jc w:val="both"/>
              <w:rPr>
                <w:sz w:val="24"/>
                <w:szCs w:val="24"/>
              </w:rPr>
            </w:pPr>
            <w:r w:rsidRPr="00657AC2">
              <w:rPr>
                <w:sz w:val="22"/>
                <w:szCs w:val="22"/>
              </w:rPr>
              <w:t>Банковская гарантия, выданная участнику закупки банком для целей обеспечения заявки на участие в закупке, должна соответствовать требованиям статьи 45 Федерального закона от 05.04.2013 N 44-ФЗ (ред. от 02.07.2021) "О контрактной системе в сфере закупок товаров, работ, услуг для обеспечения государственных и муниципальных нужд", постановления Правительства Российской Федерации от 08.11.2013 г. № 1005.</w:t>
            </w:r>
          </w:p>
        </w:tc>
      </w:tr>
      <w:tr w:rsidR="00EB363A" w:rsidRPr="00B35B14" w14:paraId="6BA106A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7FF6A0E0" w14:textId="77777777" w:rsidR="00EB363A" w:rsidRPr="00B35B14" w:rsidRDefault="00EB363A" w:rsidP="00EB363A">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386BC11" w14:textId="77777777" w:rsidR="00EB363A" w:rsidRPr="00B35B14" w:rsidRDefault="00EB363A" w:rsidP="00EB363A">
            <w:pPr>
              <w:rPr>
                <w:bCs/>
                <w:sz w:val="24"/>
                <w:szCs w:val="24"/>
              </w:rPr>
            </w:pPr>
            <w:r w:rsidRPr="00B35B14">
              <w:rPr>
                <w:bCs/>
                <w:sz w:val="24"/>
                <w:szCs w:val="24"/>
              </w:rPr>
              <w:t>Место и время подачи заявок на участие в запросе предложений</w:t>
            </w:r>
            <w:r>
              <w:rPr>
                <w:bCs/>
                <w:sz w:val="24"/>
                <w:szCs w:val="24"/>
              </w:rPr>
              <w:t xml:space="preserve"> делать оферты </w:t>
            </w:r>
          </w:p>
        </w:tc>
        <w:tc>
          <w:tcPr>
            <w:tcW w:w="6793" w:type="dxa"/>
            <w:tcBorders>
              <w:top w:val="single" w:sz="4" w:space="0" w:color="auto"/>
              <w:left w:val="single" w:sz="4" w:space="0" w:color="auto"/>
              <w:bottom w:val="single" w:sz="4" w:space="0" w:color="auto"/>
              <w:right w:val="single" w:sz="4" w:space="0" w:color="auto"/>
            </w:tcBorders>
            <w:vAlign w:val="center"/>
          </w:tcPr>
          <w:p w14:paraId="52E9BA68" w14:textId="03310BE1" w:rsidR="00EB363A" w:rsidRPr="00363B80" w:rsidRDefault="00EB363A" w:rsidP="00EB363A">
            <w:pPr>
              <w:autoSpaceDE w:val="0"/>
              <w:autoSpaceDN w:val="0"/>
              <w:adjustRightInd w:val="0"/>
              <w:ind w:left="23" w:firstLine="284"/>
              <w:jc w:val="both"/>
              <w:rPr>
                <w:sz w:val="24"/>
                <w:szCs w:val="24"/>
              </w:rPr>
            </w:pPr>
            <w:r w:rsidRPr="00363B80">
              <w:rPr>
                <w:sz w:val="24"/>
                <w:szCs w:val="24"/>
              </w:rPr>
              <w:t xml:space="preserve">603074, город Нижний Новгород, Сормовское шоссе, д. 1Д, с </w:t>
            </w:r>
            <w:r>
              <w:rPr>
                <w:sz w:val="24"/>
                <w:szCs w:val="24"/>
              </w:rPr>
              <w:t>27</w:t>
            </w:r>
            <w:r w:rsidRPr="00363B80">
              <w:rPr>
                <w:sz w:val="24"/>
                <w:szCs w:val="24"/>
              </w:rPr>
              <w:t>.0</w:t>
            </w:r>
            <w:r>
              <w:rPr>
                <w:sz w:val="24"/>
                <w:szCs w:val="24"/>
              </w:rPr>
              <w:t>4</w:t>
            </w:r>
            <w:r w:rsidRPr="00363B80">
              <w:rPr>
                <w:sz w:val="24"/>
                <w:szCs w:val="24"/>
              </w:rPr>
              <w:t>.202</w:t>
            </w:r>
            <w:r>
              <w:rPr>
                <w:sz w:val="24"/>
                <w:szCs w:val="24"/>
              </w:rPr>
              <w:t>2</w:t>
            </w:r>
            <w:r w:rsidRPr="00363B80">
              <w:rPr>
                <w:sz w:val="24"/>
                <w:szCs w:val="24"/>
              </w:rPr>
              <w:t xml:space="preserve"> по </w:t>
            </w:r>
            <w:r>
              <w:rPr>
                <w:sz w:val="24"/>
                <w:szCs w:val="24"/>
              </w:rPr>
              <w:t>05</w:t>
            </w:r>
            <w:r w:rsidRPr="00363B80">
              <w:rPr>
                <w:sz w:val="24"/>
                <w:szCs w:val="24"/>
              </w:rPr>
              <w:t>.0</w:t>
            </w:r>
            <w:r>
              <w:rPr>
                <w:sz w:val="24"/>
                <w:szCs w:val="24"/>
              </w:rPr>
              <w:t>5</w:t>
            </w:r>
            <w:r w:rsidRPr="00363B80">
              <w:rPr>
                <w:sz w:val="24"/>
                <w:szCs w:val="24"/>
              </w:rPr>
              <w:t>.202</w:t>
            </w:r>
            <w:r>
              <w:rPr>
                <w:sz w:val="24"/>
                <w:szCs w:val="24"/>
              </w:rPr>
              <w:t>2</w:t>
            </w:r>
            <w:r w:rsidRPr="00363B80">
              <w:rPr>
                <w:sz w:val="24"/>
                <w:szCs w:val="24"/>
              </w:rPr>
              <w:t xml:space="preserve"> - с 08:30 до 17:30 (время московское).</w:t>
            </w:r>
          </w:p>
        </w:tc>
      </w:tr>
      <w:tr w:rsidR="00EB363A" w:rsidRPr="00B35B14" w14:paraId="5C2C621E"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8899C5" w14:textId="77777777" w:rsidR="00EB363A" w:rsidRPr="00B35B14" w:rsidRDefault="00EB363A" w:rsidP="00EB363A">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7FEC76" w14:textId="77777777" w:rsidR="00EB363A" w:rsidRPr="00B35B14" w:rsidRDefault="00EB363A" w:rsidP="00EB363A">
            <w:pPr>
              <w:rPr>
                <w:sz w:val="24"/>
                <w:szCs w:val="24"/>
              </w:rPr>
            </w:pPr>
            <w:r w:rsidRPr="00B35B14">
              <w:rPr>
                <w:sz w:val="24"/>
                <w:szCs w:val="24"/>
              </w:rPr>
              <w:t xml:space="preserve">Дата начала приема заявок на участие в </w:t>
            </w:r>
            <w:r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09F5929" w14:textId="0F6C6F1C" w:rsidR="00EB363A" w:rsidRPr="00363B80" w:rsidRDefault="00EB363A" w:rsidP="00EB363A">
            <w:pPr>
              <w:ind w:left="23" w:firstLine="284"/>
              <w:jc w:val="both"/>
              <w:rPr>
                <w:sz w:val="24"/>
                <w:szCs w:val="24"/>
              </w:rPr>
            </w:pPr>
            <w:r>
              <w:rPr>
                <w:sz w:val="24"/>
                <w:szCs w:val="24"/>
              </w:rPr>
              <w:t>27</w:t>
            </w:r>
            <w:r w:rsidRPr="00363B80">
              <w:rPr>
                <w:sz w:val="24"/>
                <w:szCs w:val="24"/>
              </w:rPr>
              <w:t>.0</w:t>
            </w:r>
            <w:r>
              <w:rPr>
                <w:sz w:val="24"/>
                <w:szCs w:val="24"/>
              </w:rPr>
              <w:t>4</w:t>
            </w:r>
            <w:r w:rsidRPr="00363B80">
              <w:rPr>
                <w:sz w:val="24"/>
                <w:szCs w:val="24"/>
              </w:rPr>
              <w:t>.202</w:t>
            </w:r>
            <w:r>
              <w:rPr>
                <w:sz w:val="24"/>
                <w:szCs w:val="24"/>
              </w:rPr>
              <w:t>2</w:t>
            </w:r>
            <w:r w:rsidRPr="00363B80">
              <w:rPr>
                <w:sz w:val="24"/>
                <w:szCs w:val="24"/>
              </w:rPr>
              <w:t xml:space="preserve"> г.</w:t>
            </w:r>
          </w:p>
        </w:tc>
      </w:tr>
      <w:tr w:rsidR="00EB363A" w:rsidRPr="00B35B14" w14:paraId="2456D60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DBD0C24" w14:textId="77777777" w:rsidR="00EB363A" w:rsidRPr="00B35B14" w:rsidRDefault="00EB363A" w:rsidP="00EB363A">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887827E" w14:textId="77777777" w:rsidR="00EB363A" w:rsidRPr="00B35B14" w:rsidRDefault="00EB363A" w:rsidP="00EB363A">
            <w:pPr>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11A5E535" w14:textId="52458042" w:rsidR="00EB363A" w:rsidRPr="00363B80" w:rsidRDefault="00EB363A" w:rsidP="00EB363A">
            <w:pPr>
              <w:ind w:left="23" w:firstLine="284"/>
              <w:jc w:val="both"/>
              <w:rPr>
                <w:sz w:val="24"/>
                <w:szCs w:val="24"/>
              </w:rPr>
            </w:pPr>
            <w:r>
              <w:rPr>
                <w:sz w:val="24"/>
                <w:szCs w:val="24"/>
              </w:rPr>
              <w:t>05.05.</w:t>
            </w:r>
            <w:r w:rsidRPr="00363B80">
              <w:rPr>
                <w:sz w:val="24"/>
                <w:szCs w:val="24"/>
              </w:rPr>
              <w:t>202</w:t>
            </w:r>
            <w:r>
              <w:rPr>
                <w:sz w:val="24"/>
                <w:szCs w:val="24"/>
              </w:rPr>
              <w:t>2</w:t>
            </w:r>
            <w:r w:rsidRPr="00363B80">
              <w:rPr>
                <w:sz w:val="24"/>
                <w:szCs w:val="24"/>
              </w:rPr>
              <w:t xml:space="preserve"> г. в 17:30 (время московское).</w:t>
            </w:r>
          </w:p>
        </w:tc>
      </w:tr>
      <w:tr w:rsidR="00EB363A" w:rsidRPr="00B35B14" w14:paraId="729A66D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25DB817" w14:textId="77777777" w:rsidR="00EB363A" w:rsidRPr="00B35B14" w:rsidRDefault="00EB363A" w:rsidP="00EB363A">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06C1343" w14:textId="77777777" w:rsidR="00EB363A" w:rsidRPr="00B35B14" w:rsidRDefault="00EB363A" w:rsidP="00EB363A">
            <w:pPr>
              <w:rPr>
                <w:sz w:val="24"/>
                <w:szCs w:val="24"/>
              </w:rPr>
            </w:pPr>
            <w:r w:rsidRPr="00B35B14">
              <w:rPr>
                <w:sz w:val="24"/>
                <w:szCs w:val="24"/>
              </w:rPr>
              <w:t xml:space="preserve">Место рассмотрения заявок на участие в </w:t>
            </w:r>
            <w:r w:rsidRPr="00B35B14">
              <w:rPr>
                <w:bCs/>
                <w:sz w:val="24"/>
                <w:szCs w:val="24"/>
              </w:rPr>
              <w:t xml:space="preserve">запросе </w:t>
            </w:r>
            <w:r w:rsidRPr="003F3930">
              <w:rPr>
                <w:bCs/>
                <w:sz w:val="24"/>
                <w:szCs w:val="24"/>
              </w:rPr>
              <w:t>предложений и подведения итогов</w:t>
            </w:r>
            <w:r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D2BC110" w14:textId="77777777" w:rsidR="00EB363A" w:rsidRPr="00363B80" w:rsidRDefault="00EB363A" w:rsidP="00EB363A">
            <w:pPr>
              <w:widowControl w:val="0"/>
              <w:autoSpaceDE w:val="0"/>
              <w:autoSpaceDN w:val="0"/>
              <w:adjustRightInd w:val="0"/>
              <w:ind w:left="23" w:firstLine="284"/>
              <w:jc w:val="both"/>
              <w:rPr>
                <w:sz w:val="24"/>
                <w:szCs w:val="24"/>
              </w:rPr>
            </w:pPr>
            <w:r w:rsidRPr="00363B80">
              <w:rPr>
                <w:sz w:val="24"/>
                <w:szCs w:val="24"/>
              </w:rPr>
              <w:t>603074, город Нижний Новгород, Сормовское шоссе, д. 1Д</w:t>
            </w:r>
          </w:p>
        </w:tc>
      </w:tr>
      <w:tr w:rsidR="00EB363A" w:rsidRPr="00B35B14" w14:paraId="3E00620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86832C1" w14:textId="77777777" w:rsidR="00EB363A" w:rsidRPr="00B35B14" w:rsidRDefault="00EB363A" w:rsidP="00EB363A">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06FD846" w14:textId="77777777" w:rsidR="00EB363A" w:rsidRPr="00B35B14" w:rsidRDefault="00EB363A" w:rsidP="00EB363A">
            <w:pPr>
              <w:rPr>
                <w:sz w:val="24"/>
                <w:szCs w:val="24"/>
              </w:rPr>
            </w:pPr>
            <w:r w:rsidRPr="00B35B14">
              <w:rPr>
                <w:sz w:val="24"/>
                <w:szCs w:val="24"/>
              </w:rPr>
              <w:t xml:space="preserve">Дата начала </w:t>
            </w:r>
            <w:r w:rsidRPr="003F3930">
              <w:rPr>
                <w:sz w:val="24"/>
                <w:szCs w:val="24"/>
              </w:rPr>
              <w:t>рассмотрения</w:t>
            </w:r>
            <w:r w:rsidRPr="00B35B14">
              <w:rPr>
                <w:sz w:val="24"/>
                <w:szCs w:val="24"/>
              </w:rPr>
              <w:t xml:space="preserve"> и оценки заявок на участия в </w:t>
            </w:r>
            <w:r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DC8DE2F" w14:textId="3A7A4D8E" w:rsidR="00EB363A" w:rsidRPr="00363B80" w:rsidRDefault="00EB363A" w:rsidP="00EB363A">
            <w:pPr>
              <w:widowControl w:val="0"/>
              <w:autoSpaceDE w:val="0"/>
              <w:autoSpaceDN w:val="0"/>
              <w:adjustRightInd w:val="0"/>
              <w:ind w:left="23" w:firstLine="284"/>
              <w:jc w:val="both"/>
              <w:rPr>
                <w:sz w:val="24"/>
                <w:szCs w:val="24"/>
              </w:rPr>
            </w:pPr>
            <w:r>
              <w:rPr>
                <w:sz w:val="24"/>
                <w:szCs w:val="24"/>
              </w:rPr>
              <w:t>06</w:t>
            </w:r>
            <w:r w:rsidRPr="00363B80">
              <w:rPr>
                <w:sz w:val="24"/>
                <w:szCs w:val="24"/>
              </w:rPr>
              <w:t>.0</w:t>
            </w:r>
            <w:r>
              <w:rPr>
                <w:sz w:val="24"/>
                <w:szCs w:val="24"/>
              </w:rPr>
              <w:t>5</w:t>
            </w:r>
            <w:r w:rsidRPr="00363B80">
              <w:rPr>
                <w:sz w:val="24"/>
                <w:szCs w:val="24"/>
              </w:rPr>
              <w:t>.202</w:t>
            </w:r>
            <w:r>
              <w:rPr>
                <w:sz w:val="24"/>
                <w:szCs w:val="24"/>
              </w:rPr>
              <w:t>2</w:t>
            </w:r>
            <w:r w:rsidRPr="00363B80">
              <w:rPr>
                <w:sz w:val="24"/>
                <w:szCs w:val="24"/>
              </w:rPr>
              <w:t xml:space="preserve"> г. 10:00</w:t>
            </w:r>
          </w:p>
        </w:tc>
      </w:tr>
      <w:tr w:rsidR="00EB363A" w:rsidRPr="00B35B14" w14:paraId="15DE866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FBC8B4B" w14:textId="77777777" w:rsidR="00EB363A" w:rsidRPr="00B35B14" w:rsidRDefault="00EB363A" w:rsidP="00EB363A">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38884C" w14:textId="77777777" w:rsidR="00EB363A" w:rsidRPr="00B35B14" w:rsidRDefault="00EB363A" w:rsidP="00EB363A">
            <w:pPr>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66D1B375" w14:textId="4CC31955" w:rsidR="00EB363A" w:rsidRPr="00363B80" w:rsidRDefault="00EB363A" w:rsidP="00EB363A">
            <w:pPr>
              <w:widowControl w:val="0"/>
              <w:autoSpaceDE w:val="0"/>
              <w:autoSpaceDN w:val="0"/>
              <w:adjustRightInd w:val="0"/>
              <w:ind w:left="23" w:firstLine="284"/>
              <w:jc w:val="both"/>
              <w:rPr>
                <w:sz w:val="24"/>
                <w:szCs w:val="24"/>
              </w:rPr>
            </w:pPr>
            <w:r w:rsidRPr="00363B80">
              <w:rPr>
                <w:sz w:val="24"/>
                <w:szCs w:val="24"/>
                <w:lang w:eastAsia="ru-RU"/>
              </w:rPr>
              <w:t>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w:t>
            </w:r>
            <w:r>
              <w:rPr>
                <w:sz w:val="24"/>
                <w:szCs w:val="24"/>
                <w:lang w:eastAsia="ru-RU"/>
              </w:rPr>
              <w:t xml:space="preserve"> согласно с положением о закупке</w:t>
            </w:r>
            <w:r w:rsidRPr="00363B80">
              <w:rPr>
                <w:sz w:val="24"/>
                <w:szCs w:val="24"/>
                <w:lang w:eastAsia="ru-RU"/>
              </w:rPr>
              <w:t>.</w:t>
            </w:r>
          </w:p>
        </w:tc>
      </w:tr>
      <w:tr w:rsidR="00EB363A" w:rsidRPr="00B35B14" w14:paraId="1A1122B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4D77477" w14:textId="77777777" w:rsidR="00EB363A" w:rsidRPr="00B35B14" w:rsidRDefault="00EB363A" w:rsidP="00EB363A">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89BB88C" w14:textId="77777777" w:rsidR="00EB363A" w:rsidRPr="00B35B14" w:rsidRDefault="00EB363A" w:rsidP="00EB363A">
            <w:pPr>
              <w:rPr>
                <w:sz w:val="24"/>
                <w:szCs w:val="24"/>
              </w:rPr>
            </w:pPr>
            <w:r w:rsidRPr="00B35B14">
              <w:rPr>
                <w:sz w:val="24"/>
                <w:szCs w:val="24"/>
              </w:rPr>
              <w:t>Срок по</w:t>
            </w:r>
            <w:r>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90398FD" w14:textId="77777777" w:rsidR="00EB363A" w:rsidRPr="00363B80" w:rsidRDefault="00EB363A" w:rsidP="00EB363A">
            <w:pPr>
              <w:widowControl w:val="0"/>
              <w:autoSpaceDE w:val="0"/>
              <w:autoSpaceDN w:val="0"/>
              <w:adjustRightInd w:val="0"/>
              <w:ind w:left="23" w:firstLine="284"/>
              <w:jc w:val="both"/>
              <w:rPr>
                <w:sz w:val="24"/>
                <w:szCs w:val="24"/>
              </w:rPr>
            </w:pPr>
            <w:r w:rsidRPr="00363B80">
              <w:rPr>
                <w:sz w:val="24"/>
                <w:szCs w:val="24"/>
              </w:rPr>
              <w:t>По истечении 10 (десяти) дней со дня подведения итогов запроса предложений и принятия решения о выборе наилучшей заявки на участие в запросе предложений</w:t>
            </w:r>
          </w:p>
        </w:tc>
      </w:tr>
      <w:tr w:rsidR="00EB363A" w:rsidRPr="00B35B14" w14:paraId="45670DEE"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E6D8340" w14:textId="77777777" w:rsidR="00EB363A" w:rsidRPr="00B35B14" w:rsidRDefault="00EB363A" w:rsidP="00EB363A">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A50EDA3" w14:textId="77777777" w:rsidR="00EB363A" w:rsidRPr="00B35B14" w:rsidRDefault="00EB363A" w:rsidP="00EB363A">
            <w:pPr>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F7DDE88" w14:textId="63A0ECB4" w:rsidR="00EB363A" w:rsidRPr="00363B80" w:rsidRDefault="00EB363A" w:rsidP="00EB363A">
            <w:pPr>
              <w:pStyle w:val="af9"/>
              <w:ind w:left="23" w:firstLine="284"/>
              <w:jc w:val="both"/>
              <w:rPr>
                <w:rFonts w:ascii="Times New Roman" w:hAnsi="Times New Roman" w:cs="Times New Roman"/>
              </w:rPr>
            </w:pPr>
            <w:r w:rsidRPr="00363B80">
              <w:rPr>
                <w:rFonts w:ascii="Times New Roman" w:hAnsi="Times New Roman" w:cs="Times New Roman"/>
              </w:rPr>
              <w:t xml:space="preserve">1. Цена договора – значимость критерия </w:t>
            </w:r>
            <w:r>
              <w:rPr>
                <w:rFonts w:ascii="Times New Roman" w:hAnsi="Times New Roman" w:cs="Times New Roman"/>
              </w:rPr>
              <w:t>10</w:t>
            </w:r>
            <w:r w:rsidRPr="00363B80">
              <w:rPr>
                <w:rFonts w:ascii="Times New Roman" w:hAnsi="Times New Roman" w:cs="Times New Roman"/>
              </w:rPr>
              <w:t xml:space="preserve">0 % </w:t>
            </w:r>
          </w:p>
          <w:p w14:paraId="4DF11479" w14:textId="2F20C7B0" w:rsidR="00EB363A" w:rsidRPr="00363B80" w:rsidRDefault="00EB363A" w:rsidP="00EB363A">
            <w:pPr>
              <w:pStyle w:val="af9"/>
              <w:ind w:left="23" w:firstLine="284"/>
              <w:jc w:val="both"/>
            </w:pPr>
            <w:r w:rsidRPr="00363B80">
              <w:t>Оценка заявок осуществляется в следующем порядке.</w:t>
            </w:r>
          </w:p>
          <w:p w14:paraId="34AB4BB6" w14:textId="33F148DA" w:rsidR="00EB363A" w:rsidRPr="00363B80" w:rsidRDefault="00EB363A" w:rsidP="00EB363A">
            <w:pPr>
              <w:pStyle w:val="af7"/>
              <w:widowControl w:val="0"/>
              <w:numPr>
                <w:ilvl w:val="1"/>
                <w:numId w:val="3"/>
              </w:numPr>
              <w:tabs>
                <w:tab w:val="clear" w:pos="1414"/>
              </w:tabs>
              <w:spacing w:after="0"/>
              <w:ind w:left="23" w:firstLine="284"/>
              <w:jc w:val="both"/>
              <w:rPr>
                <w:sz w:val="24"/>
                <w:szCs w:val="24"/>
              </w:rPr>
            </w:pPr>
            <w:r w:rsidRPr="00363B80">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w:t>
            </w:r>
            <w:r>
              <w:rPr>
                <w:sz w:val="24"/>
                <w:szCs w:val="24"/>
              </w:rPr>
              <w:t>а</w:t>
            </w:r>
            <w:r w:rsidRPr="00363B80">
              <w:rPr>
                <w:sz w:val="24"/>
                <w:szCs w:val="24"/>
              </w:rPr>
              <w:t xml:space="preserve"> по критерию оценки заявки, умноженных на их значимость.</w:t>
            </w:r>
          </w:p>
          <w:p w14:paraId="2A845238" w14:textId="4A84A64A" w:rsidR="00EB363A" w:rsidRPr="00363B80" w:rsidRDefault="00EB363A" w:rsidP="00EB363A">
            <w:pPr>
              <w:pStyle w:val="af7"/>
              <w:widowControl w:val="0"/>
              <w:numPr>
                <w:ilvl w:val="1"/>
                <w:numId w:val="3"/>
              </w:numPr>
              <w:tabs>
                <w:tab w:val="clear" w:pos="1414"/>
              </w:tabs>
              <w:spacing w:after="0"/>
              <w:ind w:left="23" w:firstLine="284"/>
              <w:jc w:val="both"/>
              <w:rPr>
                <w:sz w:val="24"/>
                <w:szCs w:val="24"/>
              </w:rPr>
            </w:pPr>
            <w:r w:rsidRPr="00363B80">
              <w:rPr>
                <w:sz w:val="24"/>
                <w:szCs w:val="24"/>
              </w:rPr>
              <w:t>Рейтинг заявки по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315304AA" w14:textId="77777777" w:rsidR="00EB363A" w:rsidRPr="00363B80" w:rsidRDefault="00EB363A" w:rsidP="00EB363A">
            <w:pPr>
              <w:pStyle w:val="af7"/>
              <w:widowControl w:val="0"/>
              <w:numPr>
                <w:ilvl w:val="1"/>
                <w:numId w:val="3"/>
              </w:numPr>
              <w:tabs>
                <w:tab w:val="clear" w:pos="1414"/>
              </w:tabs>
              <w:spacing w:after="0"/>
              <w:ind w:left="23" w:firstLine="284"/>
              <w:jc w:val="both"/>
              <w:rPr>
                <w:sz w:val="24"/>
                <w:szCs w:val="24"/>
              </w:rPr>
            </w:pPr>
            <w:r w:rsidRPr="00363B80">
              <w:rPr>
                <w:sz w:val="24"/>
                <w:szCs w:val="24"/>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58E6AAD3" w14:textId="77777777" w:rsidR="00EB363A" w:rsidRPr="00363B80" w:rsidRDefault="00EB363A" w:rsidP="00EB363A">
            <w:pPr>
              <w:pStyle w:val="af6"/>
              <w:numPr>
                <w:ilvl w:val="1"/>
                <w:numId w:val="3"/>
              </w:numPr>
              <w:tabs>
                <w:tab w:val="clear" w:pos="1414"/>
              </w:tabs>
              <w:ind w:left="0" w:firstLine="307"/>
              <w:jc w:val="both"/>
              <w:rPr>
                <w:sz w:val="24"/>
                <w:szCs w:val="24"/>
              </w:rPr>
            </w:pPr>
            <w:r w:rsidRPr="00363B80">
              <w:rPr>
                <w:sz w:val="24"/>
                <w:szCs w:val="24"/>
              </w:rPr>
              <w:t>Расчет оценки предпочтительности по частному критерию по методу Расчет оценки предпочтительности по частному критерию по методу «Математическая формула, задающая «функцию ценности»»:</w:t>
            </w:r>
          </w:p>
          <w:p w14:paraId="24343BEB" w14:textId="77777777" w:rsidR="00EB363A" w:rsidRPr="00363B80" w:rsidRDefault="00EB363A" w:rsidP="00EB363A">
            <w:pPr>
              <w:ind w:firstLine="307"/>
              <w:jc w:val="both"/>
              <w:rPr>
                <w:sz w:val="24"/>
                <w:szCs w:val="24"/>
              </w:rPr>
            </w:pPr>
            <m:oMathPara>
              <m:oMath>
                <m:sSub>
                  <m:sSubPr>
                    <m:ctrlPr>
                      <w:rPr>
                        <w:rFonts w:ascii="Cambria Math" w:eastAsiaTheme="minorHAnsi" w:hAnsi="Cambria Math"/>
                        <w:sz w:val="24"/>
                        <w:szCs w:val="24"/>
                        <w:lang w:eastAsia="en-US"/>
                      </w:rPr>
                    </m:ctrlPr>
                  </m:sSubPr>
                  <m:e>
                    <m:r>
                      <w:rPr>
                        <w:rFonts w:ascii="Cambria Math" w:hAnsi="Cambria Math"/>
                        <w:sz w:val="24"/>
                        <w:szCs w:val="24"/>
                      </w:rPr>
                      <m:t>Б</m:t>
                    </m:r>
                  </m:e>
                  <m:sub>
                    <m:r>
                      <w:rPr>
                        <w:rFonts w:ascii="Cambria Math" w:hAnsi="Cambria Math"/>
                        <w:sz w:val="24"/>
                        <w:szCs w:val="24"/>
                        <w:lang w:val="en-US"/>
                      </w:rPr>
                      <m:t>1</m:t>
                    </m:r>
                  </m:sub>
                </m:sSub>
                <m:r>
                  <m:rPr>
                    <m:sty m:val="p"/>
                  </m:rPr>
                  <w:rPr>
                    <w:rFonts w:ascii="Cambria Math" w:hAnsi="Cambria Math"/>
                    <w:sz w:val="24"/>
                    <w:szCs w:val="24"/>
                  </w:rPr>
                  <m:t>=</m:t>
                </m:r>
                <m:f>
                  <m:fPr>
                    <m:ctrlPr>
                      <w:rPr>
                        <w:rFonts w:ascii="Cambria Math" w:eastAsiaTheme="minorHAnsi" w:hAnsi="Cambria Math"/>
                        <w:sz w:val="24"/>
                        <w:szCs w:val="24"/>
                        <w:lang w:eastAsia="en-US"/>
                      </w:rPr>
                    </m:ctrlPr>
                  </m:fPr>
                  <m:num>
                    <m:r>
                      <w:rPr>
                        <w:rFonts w:ascii="Cambria Math" w:hAnsi="Cambria Math"/>
                        <w:sz w:val="24"/>
                        <w:szCs w:val="24"/>
                      </w:rPr>
                      <m:t xml:space="preserve">ЦЕНА </m:t>
                    </m:r>
                    <m:r>
                      <m:rPr>
                        <m:sty m:val="p"/>
                      </m:rPr>
                      <w:rPr>
                        <w:rFonts w:ascii="Cambria Math" w:hAnsi="Cambria Math"/>
                        <w:sz w:val="24"/>
                        <w:szCs w:val="24"/>
                      </w:rPr>
                      <m:t>min</m:t>
                    </m:r>
                  </m:num>
                  <m:den>
                    <m:r>
                      <m:rPr>
                        <m:sty m:val="p"/>
                      </m:rPr>
                      <w:rPr>
                        <w:rFonts w:ascii="Cambria Math" w:hAnsi="Cambria Math"/>
                        <w:sz w:val="24"/>
                        <w:szCs w:val="24"/>
                      </w:rPr>
                      <m:t>ЦЕНА</m:t>
                    </m:r>
                    <m:r>
                      <w:rPr>
                        <w:rFonts w:ascii="Cambria Math" w:hAnsi="Cambria Math"/>
                        <w:sz w:val="24"/>
                        <w:szCs w:val="24"/>
                        <w:vertAlign w:val="subscript"/>
                        <w:lang w:val="en-US"/>
                      </w:rPr>
                      <m:t>i</m:t>
                    </m:r>
                    <m:r>
                      <m:rPr>
                        <m:sty m:val="p"/>
                      </m:rPr>
                      <w:rPr>
                        <w:rFonts w:ascii="Cambria Math" w:hAnsi="Cambria Math"/>
                        <w:sz w:val="24"/>
                        <w:szCs w:val="24"/>
                      </w:rPr>
                      <m:t> </m:t>
                    </m:r>
                  </m:den>
                </m:f>
                <m:r>
                  <m:rPr>
                    <m:sty m:val="p"/>
                  </m:rPr>
                  <w:rPr>
                    <w:rFonts w:ascii="Cambria Math" w:hAnsi="Cambria Math"/>
                    <w:sz w:val="24"/>
                    <w:szCs w:val="24"/>
                  </w:rPr>
                  <m:t>×Ш,</m:t>
                </m:r>
              </m:oMath>
            </m:oMathPara>
          </w:p>
          <w:p w14:paraId="02EB62FE" w14:textId="77777777" w:rsidR="00EB363A" w:rsidRPr="00363B80" w:rsidRDefault="00EB363A" w:rsidP="00EB363A">
            <w:pPr>
              <w:keepNext/>
              <w:ind w:firstLine="307"/>
              <w:jc w:val="both"/>
              <w:rPr>
                <w:sz w:val="24"/>
                <w:szCs w:val="24"/>
              </w:rPr>
            </w:pPr>
            <w:r w:rsidRPr="00363B80">
              <w:rPr>
                <w:sz w:val="24"/>
                <w:szCs w:val="24"/>
              </w:rPr>
              <w:t>где:</w:t>
            </w:r>
          </w:p>
          <w:p w14:paraId="1B415BBB" w14:textId="77777777" w:rsidR="00EB363A" w:rsidRPr="00363B80" w:rsidRDefault="00EB363A" w:rsidP="00EB363A">
            <w:pPr>
              <w:ind w:firstLine="307"/>
              <w:jc w:val="both"/>
              <w:rPr>
                <w:sz w:val="24"/>
                <w:szCs w:val="24"/>
              </w:rPr>
            </w:pPr>
            <w:r w:rsidRPr="00363B80">
              <w:rPr>
                <w:sz w:val="24"/>
                <w:szCs w:val="24"/>
              </w:rPr>
              <w:t>Б</w:t>
            </w:r>
            <w:r w:rsidRPr="00363B80">
              <w:rPr>
                <w:sz w:val="24"/>
                <w:szCs w:val="24"/>
                <w:vertAlign w:val="subscript"/>
              </w:rPr>
              <w:t>1</w:t>
            </w:r>
            <w:r w:rsidRPr="00363B80">
              <w:rPr>
                <w:sz w:val="24"/>
                <w:szCs w:val="24"/>
              </w:rPr>
              <w:t xml:space="preserve"> – рассчитанная оценка предпочтительности по частному </w:t>
            </w:r>
            <w:r w:rsidRPr="00363B80">
              <w:rPr>
                <w:sz w:val="24"/>
                <w:szCs w:val="24"/>
              </w:rPr>
              <w:lastRenderedPageBreak/>
              <w:t>критерию оценки в баллах;</w:t>
            </w:r>
          </w:p>
          <w:p w14:paraId="3568C3EB" w14:textId="77777777" w:rsidR="00EB363A" w:rsidRPr="00363B80" w:rsidRDefault="00EB363A" w:rsidP="00EB363A">
            <w:pPr>
              <w:ind w:firstLine="307"/>
              <w:jc w:val="both"/>
              <w:rPr>
                <w:sz w:val="24"/>
                <w:szCs w:val="24"/>
              </w:rPr>
            </w:pPr>
            <w:r w:rsidRPr="00363B80">
              <w:rPr>
                <w:sz w:val="24"/>
                <w:szCs w:val="24"/>
              </w:rPr>
              <w:t>ЦЕНА</w:t>
            </w:r>
            <w:r w:rsidRPr="00363B80">
              <w:rPr>
                <w:i/>
                <w:iCs/>
                <w:sz w:val="24"/>
                <w:szCs w:val="24"/>
                <w:vertAlign w:val="subscript"/>
                <w:lang w:val="en-US"/>
              </w:rPr>
              <w:t>i</w:t>
            </w:r>
            <w:r w:rsidRPr="00363B80">
              <w:rPr>
                <w:sz w:val="24"/>
                <w:szCs w:val="24"/>
              </w:rPr>
              <w:t>  – цена коммерческого предложения (без НДС), указанная в заявке допущенного участника;</w:t>
            </w:r>
          </w:p>
          <w:p w14:paraId="0F30D495" w14:textId="77777777" w:rsidR="00EB363A" w:rsidRPr="00363B80" w:rsidRDefault="00EB363A" w:rsidP="00EB363A">
            <w:pPr>
              <w:ind w:firstLine="307"/>
              <w:jc w:val="both"/>
              <w:rPr>
                <w:sz w:val="24"/>
                <w:szCs w:val="24"/>
              </w:rPr>
            </w:pPr>
            <w:r w:rsidRPr="00363B80">
              <w:rPr>
                <w:sz w:val="24"/>
                <w:szCs w:val="24"/>
              </w:rPr>
              <w:t>ЦЕНА</w:t>
            </w:r>
            <w:r w:rsidRPr="00363B80">
              <w:rPr>
                <w:sz w:val="24"/>
                <w:szCs w:val="24"/>
                <w:vertAlign w:val="subscript"/>
                <w:lang w:val="en-US"/>
              </w:rPr>
              <w:t>min</w:t>
            </w:r>
            <w:r w:rsidRPr="00363B80">
              <w:rPr>
                <w:sz w:val="24"/>
                <w:szCs w:val="24"/>
                <w:vertAlign w:val="subscript"/>
              </w:rPr>
              <w:t xml:space="preserve"> </w:t>
            </w:r>
            <w:r w:rsidRPr="00363B80">
              <w:rPr>
                <w:sz w:val="24"/>
                <w:szCs w:val="24"/>
              </w:rPr>
              <w:t>– минимальная цена коммерческого предложения (без НДС) среди всех допущенных заявок участников;</w:t>
            </w:r>
          </w:p>
          <w:p w14:paraId="5F58132C" w14:textId="77777777" w:rsidR="00EB363A" w:rsidRPr="00363B80" w:rsidRDefault="00EB363A" w:rsidP="00EB363A">
            <w:pPr>
              <w:ind w:firstLine="307"/>
              <w:jc w:val="both"/>
              <w:rPr>
                <w:sz w:val="24"/>
                <w:szCs w:val="24"/>
              </w:rPr>
            </w:pPr>
            <w:r w:rsidRPr="00363B80">
              <w:rPr>
                <w:sz w:val="24"/>
                <w:szCs w:val="24"/>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50E45DEB" w14:textId="77777777" w:rsidR="00EB363A" w:rsidRPr="00363B80" w:rsidRDefault="00EB363A" w:rsidP="00EB363A">
            <w:pPr>
              <w:ind w:firstLine="307"/>
              <w:jc w:val="both"/>
              <w:rPr>
                <w:sz w:val="24"/>
                <w:szCs w:val="24"/>
              </w:rPr>
            </w:pPr>
            <w:r w:rsidRPr="00363B80">
              <w:rPr>
                <w:sz w:val="24"/>
                <w:szCs w:val="24"/>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63F3DF87" w14:textId="77777777" w:rsidR="00EB363A" w:rsidRPr="00363B80" w:rsidRDefault="00EB363A" w:rsidP="00EB363A">
            <w:pPr>
              <w:pStyle w:val="afa"/>
              <w:spacing w:before="0" w:beforeAutospacing="0" w:after="0" w:afterAutospacing="0"/>
              <w:ind w:firstLine="307"/>
              <w:jc w:val="both"/>
            </w:pPr>
            <w:r w:rsidRPr="00363B80">
              <w:t>Шкала оценок от 0 до 5 баллов.</w:t>
            </w:r>
          </w:p>
          <w:p w14:paraId="326E1D4E" w14:textId="34FABF62" w:rsidR="00EB363A" w:rsidRPr="009239AD" w:rsidRDefault="00EB363A" w:rsidP="00EB363A">
            <w:pPr>
              <w:pStyle w:val="afa"/>
              <w:numPr>
                <w:ilvl w:val="1"/>
                <w:numId w:val="4"/>
              </w:numPr>
              <w:spacing w:before="0" w:beforeAutospacing="0" w:after="0" w:afterAutospacing="0"/>
              <w:ind w:left="23" w:firstLine="284"/>
              <w:jc w:val="both"/>
            </w:pPr>
            <w:r w:rsidRPr="00363B80">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tc>
      </w:tr>
      <w:tr w:rsidR="00EB363A" w:rsidRPr="00B35B14" w14:paraId="798335F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8E4013" w14:textId="77777777" w:rsidR="00EB363A" w:rsidRPr="00456A3F" w:rsidRDefault="00EB363A" w:rsidP="00EB363A">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53CDFDB" w14:textId="77777777" w:rsidR="00EB363A" w:rsidRPr="00456A3F" w:rsidRDefault="00EB363A" w:rsidP="00EB363A">
            <w:pPr>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B64D549" w14:textId="77777777" w:rsidR="00EB363A" w:rsidRPr="00363B80" w:rsidRDefault="00EB363A" w:rsidP="00EB363A">
            <w:pPr>
              <w:ind w:left="23" w:firstLine="284"/>
              <w:jc w:val="both"/>
              <w:rPr>
                <w:sz w:val="24"/>
                <w:szCs w:val="24"/>
              </w:rPr>
            </w:pPr>
            <w:r w:rsidRPr="00363B80">
              <w:rPr>
                <w:sz w:val="24"/>
                <w:szCs w:val="24"/>
              </w:rPr>
              <w:t>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установленного в ней срока для запроса разъяснений.</w:t>
            </w:r>
          </w:p>
          <w:p w14:paraId="26572DC2" w14:textId="07B3BE48" w:rsidR="00EB363A" w:rsidRPr="00363B80" w:rsidRDefault="00EB363A" w:rsidP="00EB363A">
            <w:pPr>
              <w:pStyle w:val="af9"/>
              <w:ind w:left="23" w:firstLine="284"/>
              <w:jc w:val="both"/>
              <w:rPr>
                <w:rFonts w:ascii="Times New Roman" w:hAnsi="Times New Roman" w:cs="Times New Roman"/>
              </w:rPr>
            </w:pPr>
            <w:r w:rsidRPr="00363B80">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363B80">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w:t>
            </w:r>
            <w:r>
              <w:rPr>
                <w:rFonts w:ascii="Times New Roman" w:hAnsi="Times New Roman" w:cs="Times New Roman"/>
                <w:color w:val="000000"/>
                <w:shd w:val="clear" w:color="auto" w:fill="FFFFFF"/>
              </w:rPr>
              <w:t>27</w:t>
            </w:r>
            <w:r w:rsidRPr="00363B80">
              <w:rPr>
                <w:rFonts w:ascii="Times New Roman" w:hAnsi="Times New Roman" w:cs="Times New Roman"/>
                <w:color w:val="000000"/>
                <w:shd w:val="clear" w:color="auto" w:fill="FFFFFF"/>
              </w:rPr>
              <w:t>.0</w:t>
            </w:r>
            <w:r>
              <w:rPr>
                <w:rFonts w:ascii="Times New Roman" w:hAnsi="Times New Roman" w:cs="Times New Roman"/>
                <w:color w:val="000000"/>
                <w:shd w:val="clear" w:color="auto" w:fill="FFFFFF"/>
              </w:rPr>
              <w:t>4</w:t>
            </w:r>
            <w:r w:rsidRPr="00363B80">
              <w:rPr>
                <w:rFonts w:ascii="Times New Roman" w:hAnsi="Times New Roman" w:cs="Times New Roman"/>
                <w:color w:val="000000"/>
                <w:shd w:val="clear" w:color="auto" w:fill="FFFFFF"/>
              </w:rPr>
              <w:t>.202</w:t>
            </w:r>
            <w:r>
              <w:rPr>
                <w:rFonts w:ascii="Times New Roman" w:hAnsi="Times New Roman" w:cs="Times New Roman"/>
                <w:color w:val="000000"/>
                <w:shd w:val="clear" w:color="auto" w:fill="FFFFFF"/>
              </w:rPr>
              <w:t>2</w:t>
            </w:r>
            <w:r w:rsidRPr="00363B80">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Pr>
                <w:rFonts w:ascii="Times New Roman" w:hAnsi="Times New Roman" w:cs="Times New Roman"/>
                <w:color w:val="000000"/>
                <w:shd w:val="clear" w:color="auto" w:fill="FFFFFF"/>
              </w:rPr>
              <w:t>05</w:t>
            </w:r>
            <w:r w:rsidRPr="00363B80">
              <w:rPr>
                <w:rFonts w:ascii="Times New Roman" w:hAnsi="Times New Roman" w:cs="Times New Roman"/>
                <w:color w:val="000000"/>
                <w:shd w:val="clear" w:color="auto" w:fill="FFFFFF"/>
              </w:rPr>
              <w:t>.0</w:t>
            </w:r>
            <w:r>
              <w:rPr>
                <w:rFonts w:ascii="Times New Roman" w:hAnsi="Times New Roman" w:cs="Times New Roman"/>
                <w:color w:val="000000"/>
                <w:shd w:val="clear" w:color="auto" w:fill="FFFFFF"/>
              </w:rPr>
              <w:t>5</w:t>
            </w:r>
            <w:r w:rsidRPr="00363B80">
              <w:rPr>
                <w:rFonts w:ascii="Times New Roman" w:hAnsi="Times New Roman" w:cs="Times New Roman"/>
                <w:color w:val="000000"/>
                <w:shd w:val="clear" w:color="auto" w:fill="FFFFFF"/>
              </w:rPr>
              <w:t>.202</w:t>
            </w:r>
            <w:r>
              <w:rPr>
                <w:rFonts w:ascii="Times New Roman" w:hAnsi="Times New Roman" w:cs="Times New Roman"/>
                <w:color w:val="000000"/>
                <w:shd w:val="clear" w:color="auto" w:fill="FFFFFF"/>
              </w:rPr>
              <w:t>2</w:t>
            </w:r>
          </w:p>
        </w:tc>
      </w:tr>
      <w:tr w:rsidR="00EB363A" w:rsidRPr="00B35B14" w14:paraId="2271A5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9B9C09C" w14:textId="77777777" w:rsidR="00EB363A" w:rsidRPr="003B7257" w:rsidRDefault="00EB363A" w:rsidP="00EB363A">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1EFAF6" w14:textId="77777777" w:rsidR="00EB363A" w:rsidRPr="003B7257" w:rsidRDefault="00EB363A" w:rsidP="00EB363A">
            <w:pPr>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D8E847D" w14:textId="77777777" w:rsidR="00EB363A" w:rsidRPr="00363B80" w:rsidRDefault="00EB363A" w:rsidP="00EB363A">
            <w:pPr>
              <w:pStyle w:val="afa"/>
              <w:shd w:val="clear" w:color="auto" w:fill="FFFFFF"/>
              <w:spacing w:before="0" w:beforeAutospacing="0" w:after="0" w:afterAutospacing="0"/>
              <w:ind w:left="23" w:firstLine="284"/>
              <w:jc w:val="both"/>
            </w:pPr>
            <w:r w:rsidRPr="00363B80">
              <w:t xml:space="preserve">Документация запроса предложений размещена на Официальном сайте </w:t>
            </w:r>
            <w:hyperlink r:id="rId6" w:history="1">
              <w:r w:rsidRPr="00363B80">
                <w:rPr>
                  <w:rStyle w:val="aa"/>
                  <w:color w:val="auto"/>
                  <w:u w:val="none"/>
                </w:rPr>
                <w:t>www.</w:t>
              </w:r>
              <w:r w:rsidRPr="00363B80">
                <w:rPr>
                  <w:rStyle w:val="aa"/>
                  <w:color w:val="auto"/>
                  <w:u w:val="none"/>
                  <w:lang w:val="en-US"/>
                </w:rPr>
                <w:t>zakupki</w:t>
              </w:r>
              <w:r w:rsidRPr="00363B80">
                <w:rPr>
                  <w:rStyle w:val="aa"/>
                  <w:color w:val="auto"/>
                  <w:u w:val="none"/>
                </w:rPr>
                <w:t>.</w:t>
              </w:r>
              <w:r w:rsidRPr="00363B80">
                <w:rPr>
                  <w:rStyle w:val="aa"/>
                  <w:color w:val="auto"/>
                  <w:u w:val="none"/>
                  <w:lang w:val="en-US"/>
                </w:rPr>
                <w:t>gov</w:t>
              </w:r>
              <w:r w:rsidRPr="00363B80">
                <w:rPr>
                  <w:rStyle w:val="aa"/>
                  <w:color w:val="auto"/>
                  <w:u w:val="none"/>
                </w:rPr>
                <w:t>.ru</w:t>
              </w:r>
            </w:hyperlink>
            <w:r w:rsidRPr="00363B80">
              <w:t>.</w:t>
            </w:r>
          </w:p>
          <w:p w14:paraId="2F7D7013" w14:textId="77777777" w:rsidR="00EB363A" w:rsidRPr="00363B80" w:rsidRDefault="00EB363A" w:rsidP="00EB363A">
            <w:pPr>
              <w:pStyle w:val="afa"/>
              <w:shd w:val="clear" w:color="auto" w:fill="FFFFFF"/>
              <w:spacing w:before="0" w:beforeAutospacing="0" w:after="0" w:afterAutospacing="0"/>
              <w:ind w:left="23" w:firstLine="284"/>
              <w:jc w:val="both"/>
              <w:rPr>
                <w:rFonts w:ascii="Tahoma" w:hAnsi="Tahoma" w:cs="Tahoma"/>
              </w:rPr>
            </w:pPr>
            <w:r w:rsidRPr="00363B80">
              <w:t>Документация доступна для ознакомления на перечисленных сайтах с момента ее опубликования без ограничений.</w:t>
            </w:r>
          </w:p>
          <w:p w14:paraId="7A41595F" w14:textId="77777777" w:rsidR="00EB363A" w:rsidRPr="00363B80" w:rsidRDefault="00EB363A" w:rsidP="00EB363A">
            <w:pPr>
              <w:autoSpaceDE w:val="0"/>
              <w:autoSpaceDN w:val="0"/>
              <w:adjustRightInd w:val="0"/>
              <w:ind w:left="23" w:firstLine="284"/>
              <w:jc w:val="both"/>
              <w:rPr>
                <w:sz w:val="24"/>
                <w:szCs w:val="24"/>
              </w:rPr>
            </w:pPr>
            <w:r w:rsidRPr="00363B80">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указанном сайте, предоставляется Заказчиком в электронном виде на носитель участника запроса предложений (</w:t>
            </w:r>
            <w:r w:rsidRPr="00363B80">
              <w:rPr>
                <w:sz w:val="24"/>
                <w:szCs w:val="24"/>
                <w:lang w:val="en-US"/>
              </w:rPr>
              <w:t>USB</w:t>
            </w:r>
            <w:r w:rsidRPr="00363B80">
              <w:rPr>
                <w:sz w:val="24"/>
                <w:szCs w:val="24"/>
              </w:rPr>
              <w:t xml:space="preserve">-накопитель, </w:t>
            </w:r>
            <w:r w:rsidRPr="00363B80">
              <w:rPr>
                <w:sz w:val="24"/>
                <w:szCs w:val="24"/>
                <w:lang w:val="en-US"/>
              </w:rPr>
              <w:t>CD</w:t>
            </w:r>
            <w:r w:rsidRPr="00363B80">
              <w:rPr>
                <w:sz w:val="24"/>
                <w:szCs w:val="24"/>
              </w:rPr>
              <w:t xml:space="preserve">, </w:t>
            </w:r>
            <w:r w:rsidRPr="00363B80">
              <w:rPr>
                <w:sz w:val="24"/>
                <w:szCs w:val="24"/>
                <w:lang w:val="en-US"/>
              </w:rPr>
              <w:t>DVD</w:t>
            </w:r>
            <w:r w:rsidRPr="00363B80">
              <w:rPr>
                <w:sz w:val="24"/>
                <w:szCs w:val="24"/>
              </w:rPr>
              <w:t xml:space="preserve"> диск) по месту приёма заявок (603074, город Нижний Новгород, Сормовское шоссе, д. 1Д): </w:t>
            </w:r>
          </w:p>
          <w:p w14:paraId="380E94DD" w14:textId="5F41119E" w:rsidR="00EB363A" w:rsidRPr="00363B80" w:rsidRDefault="00EB363A" w:rsidP="00EB363A">
            <w:pPr>
              <w:pStyle w:val="afa"/>
              <w:shd w:val="clear" w:color="auto" w:fill="FFFFFF"/>
              <w:spacing w:before="0" w:beforeAutospacing="0" w:after="0" w:afterAutospacing="0"/>
              <w:ind w:left="23" w:firstLine="284"/>
              <w:jc w:val="both"/>
              <w:rPr>
                <w:rFonts w:ascii="Tahoma" w:hAnsi="Tahoma" w:cs="Tahoma"/>
              </w:rPr>
            </w:pPr>
            <w:r w:rsidRPr="00363B80">
              <w:t xml:space="preserve">с </w:t>
            </w:r>
            <w:r>
              <w:t>27</w:t>
            </w:r>
            <w:r w:rsidRPr="00363B80">
              <w:t>.0</w:t>
            </w:r>
            <w:r>
              <w:t>4</w:t>
            </w:r>
            <w:r w:rsidRPr="00363B80">
              <w:t>.202</w:t>
            </w:r>
            <w:r>
              <w:t>2</w:t>
            </w:r>
            <w:r w:rsidRPr="00363B80">
              <w:t xml:space="preserve"> по </w:t>
            </w:r>
            <w:r>
              <w:t>05</w:t>
            </w:r>
            <w:r w:rsidRPr="00363B80">
              <w:t>.0</w:t>
            </w:r>
            <w:r>
              <w:t>5</w:t>
            </w:r>
            <w:r w:rsidRPr="00363B80">
              <w:t>.202</w:t>
            </w:r>
            <w:r>
              <w:t>2</w:t>
            </w:r>
            <w:r w:rsidRPr="00363B80">
              <w:t xml:space="preserve"> - с 08.30 до 17.30 (время московское).</w:t>
            </w:r>
          </w:p>
        </w:tc>
      </w:tr>
      <w:tr w:rsidR="00EB363A" w:rsidRPr="00B35B14" w14:paraId="5EA7F0CE"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7CF24FD5" w14:textId="77777777" w:rsidR="00EB363A" w:rsidRPr="003B7257" w:rsidRDefault="00EB363A" w:rsidP="00EB363A">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6ED9E94" w14:textId="77777777" w:rsidR="00EB363A" w:rsidRPr="003B7257" w:rsidRDefault="00EB363A" w:rsidP="00EB363A">
            <w:pPr>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14E98BE1" w14:textId="77777777" w:rsidR="00EB363A" w:rsidRPr="00363B80" w:rsidRDefault="00EB363A" w:rsidP="00EB363A">
            <w:pPr>
              <w:ind w:left="23" w:firstLine="284"/>
              <w:jc w:val="both"/>
              <w:rPr>
                <w:sz w:val="24"/>
                <w:szCs w:val="24"/>
              </w:rPr>
            </w:pPr>
            <w:r w:rsidRPr="00363B80">
              <w:rPr>
                <w:sz w:val="24"/>
                <w:szCs w:val="24"/>
              </w:rPr>
              <w:t>Плата за предоставление документации о закупке не установлена</w:t>
            </w:r>
          </w:p>
        </w:tc>
      </w:tr>
      <w:tr w:rsidR="00EB363A" w:rsidRPr="00B35B14" w14:paraId="48538EF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BCE0645" w14:textId="77777777" w:rsidR="00EB363A" w:rsidRPr="003B7257" w:rsidRDefault="00EB363A" w:rsidP="00EB363A">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9D3736F" w14:textId="77777777" w:rsidR="00EB363A" w:rsidRPr="003B7257" w:rsidRDefault="00EB363A" w:rsidP="00EB363A">
            <w:pPr>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20005898" w14:textId="77777777" w:rsidR="00EB363A" w:rsidRPr="00363B80" w:rsidRDefault="00EB363A" w:rsidP="00EB363A">
            <w:pPr>
              <w:ind w:left="23" w:firstLine="284"/>
              <w:jc w:val="both"/>
              <w:rPr>
                <w:sz w:val="24"/>
                <w:szCs w:val="24"/>
              </w:rPr>
            </w:pPr>
            <w:r w:rsidRPr="00363B80">
              <w:rPr>
                <w:sz w:val="24"/>
                <w:szCs w:val="24"/>
              </w:rPr>
              <w:t>Плата за предоставление документации о закупке не установлена.</w:t>
            </w:r>
          </w:p>
        </w:tc>
      </w:tr>
    </w:tbl>
    <w:p w14:paraId="489F9794" w14:textId="77777777"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D86F56A" w14:textId="77777777"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D81A585" w14:textId="77777777"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61B7BA21" w14:textId="5DB76BF6" w:rsidR="00021A56" w:rsidRDefault="000C336F" w:rsidP="00C2103B">
      <w:pPr>
        <w:numPr>
          <w:ilvl w:val="0"/>
          <w:numId w:val="5"/>
        </w:numPr>
        <w:ind w:left="0" w:firstLine="0"/>
        <w:rPr>
          <w:sz w:val="24"/>
          <w:szCs w:val="24"/>
        </w:rPr>
      </w:pPr>
      <w:r>
        <w:rPr>
          <w:sz w:val="24"/>
          <w:szCs w:val="24"/>
        </w:rPr>
        <w:t>Техническое задание</w:t>
      </w:r>
      <w:r w:rsidR="00C2103B">
        <w:rPr>
          <w:sz w:val="24"/>
          <w:szCs w:val="24"/>
        </w:rPr>
        <w:t>;</w:t>
      </w:r>
    </w:p>
    <w:p w14:paraId="60B5941B" w14:textId="285C1A46" w:rsidR="00417F76" w:rsidRDefault="00417F76" w:rsidP="00417F76">
      <w:pPr>
        <w:rPr>
          <w:sz w:val="24"/>
          <w:szCs w:val="24"/>
        </w:rPr>
      </w:pPr>
    </w:p>
    <w:sectPr w:rsidR="00417F76"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Condensed">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24C83357"/>
    <w:multiLevelType w:val="hybridMultilevel"/>
    <w:tmpl w:val="117C0EFA"/>
    <w:lvl w:ilvl="0" w:tplc="E256B3AC">
      <w:start w:val="1"/>
      <w:numFmt w:val="bullet"/>
      <w:pStyle w:val="a"/>
      <w:lvlText w:val="-"/>
      <w:lvlJc w:val="left"/>
      <w:pPr>
        <w:ind w:left="720" w:hanging="360"/>
      </w:pPr>
      <w:rPr>
        <w:rFonts w:ascii="Rockwell Condensed" w:hAnsi="Rockwell Condens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BB0E9A"/>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0"/>
      <w:lvlText w:val="%1.%2."/>
      <w:lvlJc w:val="left"/>
      <w:pPr>
        <w:tabs>
          <w:tab w:val="num" w:pos="567"/>
        </w:tabs>
        <w:ind w:left="567" w:hanging="567"/>
      </w:pPr>
      <w:rPr>
        <w:rFonts w:hint="default"/>
        <w:b/>
        <w:i w:val="0"/>
      </w:rPr>
    </w:lvl>
    <w:lvl w:ilvl="2">
      <w:start w:val="1"/>
      <w:numFmt w:val="decimal"/>
      <w:pStyle w:val="a1"/>
      <w:lvlText w:val="%1.%2.%3"/>
      <w:lvlJc w:val="left"/>
      <w:pPr>
        <w:tabs>
          <w:tab w:val="num" w:pos="1419"/>
        </w:tabs>
        <w:ind w:left="1419" w:hanging="851"/>
      </w:pPr>
      <w:rPr>
        <w:rFonts w:hint="default"/>
        <w:b w:val="0"/>
        <w:i w:val="0"/>
        <w:sz w:val="24"/>
        <w:szCs w:val="24"/>
      </w:rPr>
    </w:lvl>
    <w:lvl w:ilvl="3">
      <w:start w:val="1"/>
      <w:numFmt w:val="decimal"/>
      <w:pStyle w:val="a2"/>
      <w:lvlText w:val="%1.%2.%3.%4."/>
      <w:lvlJc w:val="left"/>
      <w:pPr>
        <w:tabs>
          <w:tab w:val="num" w:pos="993"/>
        </w:tabs>
        <w:ind w:left="993" w:hanging="567"/>
      </w:pPr>
      <w:rPr>
        <w:rFonts w:hint="default"/>
        <w:i w:val="0"/>
        <w:sz w:val="24"/>
        <w:szCs w:val="24"/>
      </w:rPr>
    </w:lvl>
    <w:lvl w:ilvl="4">
      <w:start w:val="1"/>
      <w:numFmt w:val="lowerLetter"/>
      <w:pStyle w:val="a3"/>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5" w15:restartNumberingAfterBreak="0">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643"/>
        </w:tabs>
        <w:ind w:left="64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351CF3"/>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77733A17"/>
    <w:multiLevelType w:val="hybridMultilevel"/>
    <w:tmpl w:val="770EE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13597717">
    <w:abstractNumId w:val="5"/>
  </w:num>
  <w:num w:numId="2" w16cid:durableId="1575965356">
    <w:abstractNumId w:val="7"/>
  </w:num>
  <w:num w:numId="3" w16cid:durableId="2108691715">
    <w:abstractNumId w:val="1"/>
  </w:num>
  <w:num w:numId="4" w16cid:durableId="195510593">
    <w:abstractNumId w:val="6"/>
  </w:num>
  <w:num w:numId="5" w16cid:durableId="488833914">
    <w:abstractNumId w:val="0"/>
  </w:num>
  <w:num w:numId="6" w16cid:durableId="1063990834">
    <w:abstractNumId w:val="4"/>
  </w:num>
  <w:num w:numId="7" w16cid:durableId="560217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206729">
    <w:abstractNumId w:val="8"/>
  </w:num>
  <w:num w:numId="9" w16cid:durableId="1204251011">
    <w:abstractNumId w:val="2"/>
  </w:num>
  <w:num w:numId="10" w16cid:durableId="649331754">
    <w:abstractNumId w:val="3"/>
  </w:num>
  <w:num w:numId="11" w16cid:durableId="848518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0A3497"/>
    <w:rsid w:val="00000C6C"/>
    <w:rsid w:val="0000747C"/>
    <w:rsid w:val="0001141F"/>
    <w:rsid w:val="00013064"/>
    <w:rsid w:val="000136FF"/>
    <w:rsid w:val="00014CB8"/>
    <w:rsid w:val="00020DD5"/>
    <w:rsid w:val="00021192"/>
    <w:rsid w:val="00021A56"/>
    <w:rsid w:val="000228F0"/>
    <w:rsid w:val="000275CC"/>
    <w:rsid w:val="0003186A"/>
    <w:rsid w:val="00035D9C"/>
    <w:rsid w:val="000405B3"/>
    <w:rsid w:val="00040E2F"/>
    <w:rsid w:val="00042BBE"/>
    <w:rsid w:val="0004658D"/>
    <w:rsid w:val="00050B5D"/>
    <w:rsid w:val="000544A1"/>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761A"/>
    <w:rsid w:val="000F1373"/>
    <w:rsid w:val="000F1A36"/>
    <w:rsid w:val="000F1CEB"/>
    <w:rsid w:val="000F3CCB"/>
    <w:rsid w:val="000F400B"/>
    <w:rsid w:val="00101625"/>
    <w:rsid w:val="00101AF0"/>
    <w:rsid w:val="00102FFB"/>
    <w:rsid w:val="00103775"/>
    <w:rsid w:val="00106296"/>
    <w:rsid w:val="00112A19"/>
    <w:rsid w:val="00112D87"/>
    <w:rsid w:val="00112E04"/>
    <w:rsid w:val="00123BAE"/>
    <w:rsid w:val="00134F1B"/>
    <w:rsid w:val="0013683D"/>
    <w:rsid w:val="00137674"/>
    <w:rsid w:val="001616C9"/>
    <w:rsid w:val="00162C8B"/>
    <w:rsid w:val="00173778"/>
    <w:rsid w:val="001810B2"/>
    <w:rsid w:val="00181F9B"/>
    <w:rsid w:val="001828C7"/>
    <w:rsid w:val="00186350"/>
    <w:rsid w:val="0019101C"/>
    <w:rsid w:val="00194BCB"/>
    <w:rsid w:val="001A1A90"/>
    <w:rsid w:val="001A403D"/>
    <w:rsid w:val="001A525A"/>
    <w:rsid w:val="001A6FA3"/>
    <w:rsid w:val="001C2E77"/>
    <w:rsid w:val="001C36C6"/>
    <w:rsid w:val="001C5C1A"/>
    <w:rsid w:val="001D556C"/>
    <w:rsid w:val="001D5E42"/>
    <w:rsid w:val="001D6AB4"/>
    <w:rsid w:val="001E3BE0"/>
    <w:rsid w:val="001E5379"/>
    <w:rsid w:val="001E5581"/>
    <w:rsid w:val="001E5EAD"/>
    <w:rsid w:val="001F0D72"/>
    <w:rsid w:val="001F0E3F"/>
    <w:rsid w:val="001F3434"/>
    <w:rsid w:val="001F53E9"/>
    <w:rsid w:val="001F7ADE"/>
    <w:rsid w:val="00204320"/>
    <w:rsid w:val="00207405"/>
    <w:rsid w:val="0021238D"/>
    <w:rsid w:val="002150C2"/>
    <w:rsid w:val="00215523"/>
    <w:rsid w:val="00217EF6"/>
    <w:rsid w:val="002208EE"/>
    <w:rsid w:val="00223A2C"/>
    <w:rsid w:val="00237DD1"/>
    <w:rsid w:val="00242559"/>
    <w:rsid w:val="00251300"/>
    <w:rsid w:val="00251898"/>
    <w:rsid w:val="00256439"/>
    <w:rsid w:val="002623DE"/>
    <w:rsid w:val="002625CE"/>
    <w:rsid w:val="00265003"/>
    <w:rsid w:val="00265738"/>
    <w:rsid w:val="002679C9"/>
    <w:rsid w:val="00271A07"/>
    <w:rsid w:val="0027241A"/>
    <w:rsid w:val="00276DE1"/>
    <w:rsid w:val="00284D51"/>
    <w:rsid w:val="00297EF0"/>
    <w:rsid w:val="002A15C4"/>
    <w:rsid w:val="002A5B4C"/>
    <w:rsid w:val="002B0CAC"/>
    <w:rsid w:val="002B144C"/>
    <w:rsid w:val="002B2668"/>
    <w:rsid w:val="002C0A81"/>
    <w:rsid w:val="002C3271"/>
    <w:rsid w:val="002C3D7C"/>
    <w:rsid w:val="002C4377"/>
    <w:rsid w:val="002C4C59"/>
    <w:rsid w:val="002E33A4"/>
    <w:rsid w:val="002E3DCB"/>
    <w:rsid w:val="002F46B3"/>
    <w:rsid w:val="002F52E8"/>
    <w:rsid w:val="00304C13"/>
    <w:rsid w:val="00305992"/>
    <w:rsid w:val="00307D5D"/>
    <w:rsid w:val="00322AE1"/>
    <w:rsid w:val="003356F6"/>
    <w:rsid w:val="00336326"/>
    <w:rsid w:val="00336C80"/>
    <w:rsid w:val="00345E48"/>
    <w:rsid w:val="00346217"/>
    <w:rsid w:val="00346756"/>
    <w:rsid w:val="003522EF"/>
    <w:rsid w:val="003543A3"/>
    <w:rsid w:val="00357A66"/>
    <w:rsid w:val="00361672"/>
    <w:rsid w:val="0036167A"/>
    <w:rsid w:val="00361A85"/>
    <w:rsid w:val="00362FC0"/>
    <w:rsid w:val="0036333E"/>
    <w:rsid w:val="00363B80"/>
    <w:rsid w:val="003662ED"/>
    <w:rsid w:val="00370866"/>
    <w:rsid w:val="00370CD0"/>
    <w:rsid w:val="00371EB0"/>
    <w:rsid w:val="003754CA"/>
    <w:rsid w:val="00380584"/>
    <w:rsid w:val="00381AE1"/>
    <w:rsid w:val="00382E09"/>
    <w:rsid w:val="00382F11"/>
    <w:rsid w:val="0038521B"/>
    <w:rsid w:val="00387E2C"/>
    <w:rsid w:val="00392FED"/>
    <w:rsid w:val="003A314B"/>
    <w:rsid w:val="003A4937"/>
    <w:rsid w:val="003A6574"/>
    <w:rsid w:val="003B7064"/>
    <w:rsid w:val="003B7257"/>
    <w:rsid w:val="003B74A5"/>
    <w:rsid w:val="003C0702"/>
    <w:rsid w:val="003C15E9"/>
    <w:rsid w:val="003C4984"/>
    <w:rsid w:val="003C5F37"/>
    <w:rsid w:val="003D1A16"/>
    <w:rsid w:val="003D20CB"/>
    <w:rsid w:val="003D2293"/>
    <w:rsid w:val="003E2FBA"/>
    <w:rsid w:val="003E535A"/>
    <w:rsid w:val="003E5704"/>
    <w:rsid w:val="003E5BFC"/>
    <w:rsid w:val="003E5F7E"/>
    <w:rsid w:val="003E64F2"/>
    <w:rsid w:val="003F0335"/>
    <w:rsid w:val="003F3930"/>
    <w:rsid w:val="003F4C90"/>
    <w:rsid w:val="003F5F8B"/>
    <w:rsid w:val="00402645"/>
    <w:rsid w:val="004030E4"/>
    <w:rsid w:val="004070B5"/>
    <w:rsid w:val="00410C2B"/>
    <w:rsid w:val="00414D93"/>
    <w:rsid w:val="00415665"/>
    <w:rsid w:val="00417F76"/>
    <w:rsid w:val="004272A3"/>
    <w:rsid w:val="00433C5D"/>
    <w:rsid w:val="0043435B"/>
    <w:rsid w:val="0043728F"/>
    <w:rsid w:val="00442EF7"/>
    <w:rsid w:val="004559B7"/>
    <w:rsid w:val="00456A3F"/>
    <w:rsid w:val="00457C5E"/>
    <w:rsid w:val="004605AE"/>
    <w:rsid w:val="0046090E"/>
    <w:rsid w:val="0047228B"/>
    <w:rsid w:val="004839AF"/>
    <w:rsid w:val="004923AD"/>
    <w:rsid w:val="004963B6"/>
    <w:rsid w:val="00497169"/>
    <w:rsid w:val="004976DB"/>
    <w:rsid w:val="00497B3C"/>
    <w:rsid w:val="004A00F6"/>
    <w:rsid w:val="004A04FF"/>
    <w:rsid w:val="004A6039"/>
    <w:rsid w:val="004B13ED"/>
    <w:rsid w:val="004B2017"/>
    <w:rsid w:val="004B386B"/>
    <w:rsid w:val="004B6248"/>
    <w:rsid w:val="004C256F"/>
    <w:rsid w:val="004D1551"/>
    <w:rsid w:val="004D1D09"/>
    <w:rsid w:val="004D40A7"/>
    <w:rsid w:val="004E059D"/>
    <w:rsid w:val="004E0F48"/>
    <w:rsid w:val="004E3B37"/>
    <w:rsid w:val="004E419D"/>
    <w:rsid w:val="004E4701"/>
    <w:rsid w:val="004E6DCD"/>
    <w:rsid w:val="004F09B3"/>
    <w:rsid w:val="004F2440"/>
    <w:rsid w:val="004F38BD"/>
    <w:rsid w:val="004F619E"/>
    <w:rsid w:val="00500AB3"/>
    <w:rsid w:val="005044D3"/>
    <w:rsid w:val="0050680A"/>
    <w:rsid w:val="00507918"/>
    <w:rsid w:val="00511AD7"/>
    <w:rsid w:val="00511C3C"/>
    <w:rsid w:val="00512609"/>
    <w:rsid w:val="00517CE6"/>
    <w:rsid w:val="005260A3"/>
    <w:rsid w:val="0053102F"/>
    <w:rsid w:val="00544A67"/>
    <w:rsid w:val="005531A6"/>
    <w:rsid w:val="00555291"/>
    <w:rsid w:val="00555A5E"/>
    <w:rsid w:val="005567A1"/>
    <w:rsid w:val="00557EAD"/>
    <w:rsid w:val="00560AE4"/>
    <w:rsid w:val="0056459B"/>
    <w:rsid w:val="00574035"/>
    <w:rsid w:val="00574FBC"/>
    <w:rsid w:val="00575C60"/>
    <w:rsid w:val="005774E9"/>
    <w:rsid w:val="00577A0D"/>
    <w:rsid w:val="00592DDE"/>
    <w:rsid w:val="00593F30"/>
    <w:rsid w:val="005A254C"/>
    <w:rsid w:val="005A3C2F"/>
    <w:rsid w:val="005B1501"/>
    <w:rsid w:val="005B79B1"/>
    <w:rsid w:val="005B7C57"/>
    <w:rsid w:val="005C5765"/>
    <w:rsid w:val="005C74BE"/>
    <w:rsid w:val="005F5A94"/>
    <w:rsid w:val="006033FF"/>
    <w:rsid w:val="00603FBF"/>
    <w:rsid w:val="006058BB"/>
    <w:rsid w:val="00615A86"/>
    <w:rsid w:val="00622D5F"/>
    <w:rsid w:val="00631563"/>
    <w:rsid w:val="006378B5"/>
    <w:rsid w:val="00642C80"/>
    <w:rsid w:val="00643492"/>
    <w:rsid w:val="00652780"/>
    <w:rsid w:val="0066245B"/>
    <w:rsid w:val="00666E96"/>
    <w:rsid w:val="0066723F"/>
    <w:rsid w:val="0067254B"/>
    <w:rsid w:val="00673CB5"/>
    <w:rsid w:val="006748E6"/>
    <w:rsid w:val="00683A23"/>
    <w:rsid w:val="00683B7E"/>
    <w:rsid w:val="0068651B"/>
    <w:rsid w:val="00686B50"/>
    <w:rsid w:val="00692993"/>
    <w:rsid w:val="00697E84"/>
    <w:rsid w:val="006B3AB6"/>
    <w:rsid w:val="006B6772"/>
    <w:rsid w:val="006C6434"/>
    <w:rsid w:val="006D010E"/>
    <w:rsid w:val="006D0A6A"/>
    <w:rsid w:val="006D1C90"/>
    <w:rsid w:val="006D2E8E"/>
    <w:rsid w:val="006D313A"/>
    <w:rsid w:val="006E3523"/>
    <w:rsid w:val="006E5D37"/>
    <w:rsid w:val="006E779C"/>
    <w:rsid w:val="006E7BF5"/>
    <w:rsid w:val="006F019F"/>
    <w:rsid w:val="006F46EB"/>
    <w:rsid w:val="00706F80"/>
    <w:rsid w:val="00707485"/>
    <w:rsid w:val="00707E25"/>
    <w:rsid w:val="00710F2E"/>
    <w:rsid w:val="007157FE"/>
    <w:rsid w:val="00716B6D"/>
    <w:rsid w:val="0072406A"/>
    <w:rsid w:val="00730841"/>
    <w:rsid w:val="0073141E"/>
    <w:rsid w:val="00734C7E"/>
    <w:rsid w:val="00740E69"/>
    <w:rsid w:val="00742816"/>
    <w:rsid w:val="007451C4"/>
    <w:rsid w:val="007509D0"/>
    <w:rsid w:val="00750F77"/>
    <w:rsid w:val="00755580"/>
    <w:rsid w:val="00756DBD"/>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C45FB"/>
    <w:rsid w:val="007D6AFD"/>
    <w:rsid w:val="007D7042"/>
    <w:rsid w:val="007E680E"/>
    <w:rsid w:val="007E7B8B"/>
    <w:rsid w:val="007F1575"/>
    <w:rsid w:val="007F66C4"/>
    <w:rsid w:val="007F6B12"/>
    <w:rsid w:val="007F7F1C"/>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534D"/>
    <w:rsid w:val="008D5443"/>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39AD"/>
    <w:rsid w:val="009263FA"/>
    <w:rsid w:val="00930DA9"/>
    <w:rsid w:val="009314CD"/>
    <w:rsid w:val="00931AFD"/>
    <w:rsid w:val="0094194F"/>
    <w:rsid w:val="00953A02"/>
    <w:rsid w:val="00974E1E"/>
    <w:rsid w:val="00975C3F"/>
    <w:rsid w:val="0097701C"/>
    <w:rsid w:val="00980268"/>
    <w:rsid w:val="00981258"/>
    <w:rsid w:val="0098160A"/>
    <w:rsid w:val="00982CDF"/>
    <w:rsid w:val="009876B0"/>
    <w:rsid w:val="009959E4"/>
    <w:rsid w:val="00995FDB"/>
    <w:rsid w:val="009A0F59"/>
    <w:rsid w:val="009A29CD"/>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556"/>
    <w:rsid w:val="009F5DB0"/>
    <w:rsid w:val="00A02F36"/>
    <w:rsid w:val="00A102AB"/>
    <w:rsid w:val="00A21D3B"/>
    <w:rsid w:val="00A234D9"/>
    <w:rsid w:val="00A24475"/>
    <w:rsid w:val="00A303DF"/>
    <w:rsid w:val="00A3054E"/>
    <w:rsid w:val="00A3242A"/>
    <w:rsid w:val="00A33D22"/>
    <w:rsid w:val="00A33E4C"/>
    <w:rsid w:val="00A37D0A"/>
    <w:rsid w:val="00A42CDF"/>
    <w:rsid w:val="00A53640"/>
    <w:rsid w:val="00A571E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35F"/>
    <w:rsid w:val="00AB3445"/>
    <w:rsid w:val="00AC1109"/>
    <w:rsid w:val="00AC2649"/>
    <w:rsid w:val="00AD301E"/>
    <w:rsid w:val="00AD30AB"/>
    <w:rsid w:val="00AD55F7"/>
    <w:rsid w:val="00AD5771"/>
    <w:rsid w:val="00AE0C37"/>
    <w:rsid w:val="00AE45F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36CE"/>
    <w:rsid w:val="00B35B14"/>
    <w:rsid w:val="00B40F11"/>
    <w:rsid w:val="00B420EA"/>
    <w:rsid w:val="00B43E3C"/>
    <w:rsid w:val="00B50132"/>
    <w:rsid w:val="00B52AEB"/>
    <w:rsid w:val="00B52ED4"/>
    <w:rsid w:val="00B538FE"/>
    <w:rsid w:val="00B5696C"/>
    <w:rsid w:val="00B60F39"/>
    <w:rsid w:val="00B61BFF"/>
    <w:rsid w:val="00B62D11"/>
    <w:rsid w:val="00B65DA2"/>
    <w:rsid w:val="00B660FF"/>
    <w:rsid w:val="00B72833"/>
    <w:rsid w:val="00B7317C"/>
    <w:rsid w:val="00B73D18"/>
    <w:rsid w:val="00B75316"/>
    <w:rsid w:val="00B77317"/>
    <w:rsid w:val="00B77938"/>
    <w:rsid w:val="00B84288"/>
    <w:rsid w:val="00B85386"/>
    <w:rsid w:val="00B865AD"/>
    <w:rsid w:val="00B87042"/>
    <w:rsid w:val="00B96303"/>
    <w:rsid w:val="00B97223"/>
    <w:rsid w:val="00BA08AC"/>
    <w:rsid w:val="00BA18FB"/>
    <w:rsid w:val="00BA1BC0"/>
    <w:rsid w:val="00BC2600"/>
    <w:rsid w:val="00BD13B3"/>
    <w:rsid w:val="00BD3E4B"/>
    <w:rsid w:val="00BD5BDC"/>
    <w:rsid w:val="00BE1614"/>
    <w:rsid w:val="00BE162F"/>
    <w:rsid w:val="00BE2A25"/>
    <w:rsid w:val="00BE3490"/>
    <w:rsid w:val="00BE34D0"/>
    <w:rsid w:val="00BE492C"/>
    <w:rsid w:val="00BF1FE2"/>
    <w:rsid w:val="00BF3303"/>
    <w:rsid w:val="00BF58BB"/>
    <w:rsid w:val="00C00C9C"/>
    <w:rsid w:val="00C00F16"/>
    <w:rsid w:val="00C048B4"/>
    <w:rsid w:val="00C07AFA"/>
    <w:rsid w:val="00C10B24"/>
    <w:rsid w:val="00C10D6A"/>
    <w:rsid w:val="00C11005"/>
    <w:rsid w:val="00C173AA"/>
    <w:rsid w:val="00C17932"/>
    <w:rsid w:val="00C2103B"/>
    <w:rsid w:val="00C36DA0"/>
    <w:rsid w:val="00C52474"/>
    <w:rsid w:val="00C55391"/>
    <w:rsid w:val="00C64413"/>
    <w:rsid w:val="00C650DB"/>
    <w:rsid w:val="00C71C0B"/>
    <w:rsid w:val="00C73A50"/>
    <w:rsid w:val="00C7629A"/>
    <w:rsid w:val="00C777DA"/>
    <w:rsid w:val="00C80632"/>
    <w:rsid w:val="00C81383"/>
    <w:rsid w:val="00C83E12"/>
    <w:rsid w:val="00C83ED4"/>
    <w:rsid w:val="00C875D5"/>
    <w:rsid w:val="00C95EF4"/>
    <w:rsid w:val="00CA2B0B"/>
    <w:rsid w:val="00CA3032"/>
    <w:rsid w:val="00CA7120"/>
    <w:rsid w:val="00CB2BD6"/>
    <w:rsid w:val="00CB776E"/>
    <w:rsid w:val="00CC4F22"/>
    <w:rsid w:val="00CD219D"/>
    <w:rsid w:val="00CD32D0"/>
    <w:rsid w:val="00CE2643"/>
    <w:rsid w:val="00CE475F"/>
    <w:rsid w:val="00CE47F5"/>
    <w:rsid w:val="00CE6836"/>
    <w:rsid w:val="00CF2895"/>
    <w:rsid w:val="00CF48F5"/>
    <w:rsid w:val="00CF7C39"/>
    <w:rsid w:val="00D077A3"/>
    <w:rsid w:val="00D21BF6"/>
    <w:rsid w:val="00D23B0F"/>
    <w:rsid w:val="00D23D64"/>
    <w:rsid w:val="00D3350B"/>
    <w:rsid w:val="00D34EFC"/>
    <w:rsid w:val="00D404AF"/>
    <w:rsid w:val="00D40708"/>
    <w:rsid w:val="00D453AC"/>
    <w:rsid w:val="00D46232"/>
    <w:rsid w:val="00D5060C"/>
    <w:rsid w:val="00D50EC9"/>
    <w:rsid w:val="00D51073"/>
    <w:rsid w:val="00D54F33"/>
    <w:rsid w:val="00D60212"/>
    <w:rsid w:val="00D63715"/>
    <w:rsid w:val="00D63934"/>
    <w:rsid w:val="00D6673D"/>
    <w:rsid w:val="00D7176C"/>
    <w:rsid w:val="00D72A77"/>
    <w:rsid w:val="00D84103"/>
    <w:rsid w:val="00D9415A"/>
    <w:rsid w:val="00D955A5"/>
    <w:rsid w:val="00D97E22"/>
    <w:rsid w:val="00DA11D8"/>
    <w:rsid w:val="00DA21FB"/>
    <w:rsid w:val="00DA3693"/>
    <w:rsid w:val="00DA49FF"/>
    <w:rsid w:val="00DA5CB1"/>
    <w:rsid w:val="00DC742A"/>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3A7C"/>
    <w:rsid w:val="00E74133"/>
    <w:rsid w:val="00E77008"/>
    <w:rsid w:val="00E851D7"/>
    <w:rsid w:val="00E86BA4"/>
    <w:rsid w:val="00E9056C"/>
    <w:rsid w:val="00E92006"/>
    <w:rsid w:val="00E95B3B"/>
    <w:rsid w:val="00E97E9C"/>
    <w:rsid w:val="00EA4816"/>
    <w:rsid w:val="00EA4DAC"/>
    <w:rsid w:val="00EA5FB6"/>
    <w:rsid w:val="00EA6E25"/>
    <w:rsid w:val="00EA74B5"/>
    <w:rsid w:val="00EB28C7"/>
    <w:rsid w:val="00EB363A"/>
    <w:rsid w:val="00EB4EFE"/>
    <w:rsid w:val="00EB5828"/>
    <w:rsid w:val="00EC6725"/>
    <w:rsid w:val="00ED36E1"/>
    <w:rsid w:val="00ED442E"/>
    <w:rsid w:val="00ED5D25"/>
    <w:rsid w:val="00ED61A2"/>
    <w:rsid w:val="00EE71E7"/>
    <w:rsid w:val="00EE7AD3"/>
    <w:rsid w:val="00EF3A2D"/>
    <w:rsid w:val="00EF762C"/>
    <w:rsid w:val="00F00BA4"/>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56AD5"/>
    <w:rsid w:val="00F614EB"/>
    <w:rsid w:val="00F65C8F"/>
    <w:rsid w:val="00F6679D"/>
    <w:rsid w:val="00F71F4E"/>
    <w:rsid w:val="00F74A6F"/>
    <w:rsid w:val="00F753D0"/>
    <w:rsid w:val="00F826BB"/>
    <w:rsid w:val="00F86246"/>
    <w:rsid w:val="00F90E5E"/>
    <w:rsid w:val="00F90EA5"/>
    <w:rsid w:val="00F944C9"/>
    <w:rsid w:val="00F9499D"/>
    <w:rsid w:val="00F96DFF"/>
    <w:rsid w:val="00FA1553"/>
    <w:rsid w:val="00FA6175"/>
    <w:rsid w:val="00FB0A1F"/>
    <w:rsid w:val="00FB510B"/>
    <w:rsid w:val="00FB532C"/>
    <w:rsid w:val="00FB6710"/>
    <w:rsid w:val="00FC03AA"/>
    <w:rsid w:val="00FC6C77"/>
    <w:rsid w:val="00FC7609"/>
    <w:rsid w:val="00FD21F0"/>
    <w:rsid w:val="00FE60C3"/>
    <w:rsid w:val="00FE7C42"/>
    <w:rsid w:val="00FF0758"/>
    <w:rsid w:val="00FF0ACF"/>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2D5DC"/>
  <w15:docId w15:val="{9BB57933-39E7-4329-B5C0-6AFAE18F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0A3497"/>
    <w:rPr>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9"/>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9">
    <w:name w:val="Subtitle"/>
    <w:basedOn w:val="a4"/>
    <w:qFormat/>
    <w:rsid w:val="000A3497"/>
    <w:pPr>
      <w:spacing w:after="60"/>
      <w:jc w:val="center"/>
      <w:outlineLvl w:val="1"/>
    </w:pPr>
    <w:rPr>
      <w:rFonts w:ascii="Arial" w:hAnsi="Arial" w:cs="Arial"/>
      <w:sz w:val="24"/>
      <w:szCs w:val="24"/>
    </w:rPr>
  </w:style>
  <w:style w:type="character" w:styleId="aa">
    <w:name w:val="Hyperlink"/>
    <w:rsid w:val="00223A2C"/>
    <w:rPr>
      <w:color w:val="0000FF"/>
      <w:u w:val="single"/>
    </w:rPr>
  </w:style>
  <w:style w:type="character" w:styleId="ab">
    <w:name w:val="Strong"/>
    <w:qFormat/>
    <w:rsid w:val="00BD13B3"/>
    <w:rPr>
      <w:b/>
      <w:bCs/>
    </w:rPr>
  </w:style>
  <w:style w:type="paragraph" w:styleId="ac">
    <w:name w:val="Balloon Text"/>
    <w:basedOn w:val="a4"/>
    <w:semiHidden/>
    <w:rsid w:val="00777A53"/>
    <w:rPr>
      <w:rFonts w:ascii="Tahoma" w:hAnsi="Tahoma" w:cs="Tahoma"/>
      <w:sz w:val="16"/>
      <w:szCs w:val="16"/>
    </w:rPr>
  </w:style>
  <w:style w:type="paragraph" w:styleId="ad">
    <w:name w:val="Document Map"/>
    <w:basedOn w:val="a4"/>
    <w:semiHidden/>
    <w:rsid w:val="00066082"/>
    <w:pPr>
      <w:shd w:val="clear" w:color="auto" w:fill="000080"/>
    </w:pPr>
    <w:rPr>
      <w:rFonts w:ascii="Tahoma" w:hAnsi="Tahoma" w:cs="Tahoma"/>
    </w:rPr>
  </w:style>
  <w:style w:type="paragraph" w:styleId="ae">
    <w:name w:val="Body Text Indent"/>
    <w:basedOn w:val="a4"/>
    <w:link w:val="af"/>
    <w:rsid w:val="00C00F16"/>
    <w:pPr>
      <w:ind w:firstLine="851"/>
      <w:jc w:val="both"/>
    </w:pPr>
    <w:rPr>
      <w:sz w:val="28"/>
      <w:lang w:eastAsia="ru-RU"/>
    </w:rPr>
  </w:style>
  <w:style w:type="character" w:customStyle="1" w:styleId="af">
    <w:name w:val="Основной текст с отступом Знак"/>
    <w:link w:val="ae"/>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4"/>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0">
    <w:name w:val="annotation reference"/>
    <w:basedOn w:val="a5"/>
    <w:uiPriority w:val="99"/>
    <w:rsid w:val="006E3523"/>
    <w:rPr>
      <w:sz w:val="16"/>
      <w:szCs w:val="16"/>
    </w:rPr>
  </w:style>
  <w:style w:type="paragraph" w:styleId="af1">
    <w:name w:val="annotation text"/>
    <w:basedOn w:val="a4"/>
    <w:link w:val="af2"/>
    <w:rsid w:val="006E3523"/>
  </w:style>
  <w:style w:type="character" w:customStyle="1" w:styleId="af2">
    <w:name w:val="Текст примечания Знак"/>
    <w:basedOn w:val="a5"/>
    <w:link w:val="af1"/>
    <w:rsid w:val="006E3523"/>
    <w:rPr>
      <w:lang w:eastAsia="ar-SA"/>
    </w:rPr>
  </w:style>
  <w:style w:type="paragraph" w:styleId="af3">
    <w:name w:val="annotation subject"/>
    <w:basedOn w:val="af1"/>
    <w:next w:val="af1"/>
    <w:link w:val="af4"/>
    <w:uiPriority w:val="99"/>
    <w:rsid w:val="006E3523"/>
    <w:rPr>
      <w:b/>
      <w:bCs/>
    </w:rPr>
  </w:style>
  <w:style w:type="character" w:customStyle="1" w:styleId="af4">
    <w:name w:val="Тема примечания Знак"/>
    <w:basedOn w:val="af2"/>
    <w:link w:val="af3"/>
    <w:uiPriority w:val="99"/>
    <w:rsid w:val="006E3523"/>
    <w:rPr>
      <w:b/>
      <w:bCs/>
      <w:lang w:eastAsia="ar-SA"/>
    </w:rPr>
  </w:style>
  <w:style w:type="paragraph" w:styleId="af5">
    <w:name w:val="Revision"/>
    <w:hidden/>
    <w:uiPriority w:val="99"/>
    <w:semiHidden/>
    <w:rsid w:val="006E3523"/>
    <w:rPr>
      <w:lang w:eastAsia="ar-SA"/>
    </w:rPr>
  </w:style>
  <w:style w:type="paragraph" w:styleId="af6">
    <w:name w:val="List Paragraph"/>
    <w:basedOn w:val="a4"/>
    <w:uiPriority w:val="34"/>
    <w:qFormat/>
    <w:rsid w:val="000E48CD"/>
    <w:pPr>
      <w:ind w:left="720"/>
      <w:contextualSpacing/>
    </w:pPr>
  </w:style>
  <w:style w:type="paragraph" w:styleId="af7">
    <w:name w:val="Body Text"/>
    <w:basedOn w:val="a4"/>
    <w:link w:val="af8"/>
    <w:rsid w:val="00B35B14"/>
    <w:pPr>
      <w:spacing w:after="120"/>
    </w:pPr>
  </w:style>
  <w:style w:type="character" w:customStyle="1" w:styleId="af8">
    <w:name w:val="Основной текст Знак"/>
    <w:basedOn w:val="a5"/>
    <w:link w:val="af7"/>
    <w:rsid w:val="00B35B14"/>
    <w:rPr>
      <w:lang w:eastAsia="ar-SA"/>
    </w:rPr>
  </w:style>
  <w:style w:type="paragraph" w:customStyle="1" w:styleId="af9">
    <w:name w:val="Содержимое таблицы"/>
    <w:basedOn w:val="a4"/>
    <w:qFormat/>
    <w:rsid w:val="00B35B14"/>
    <w:pPr>
      <w:widowControl w:val="0"/>
      <w:suppressLineNumbers/>
    </w:pPr>
    <w:rPr>
      <w:rFonts w:ascii="Liberation Serif" w:eastAsia="SimSun" w:hAnsi="Liberation Serif" w:cs="Mangal"/>
      <w:sz w:val="24"/>
      <w:szCs w:val="24"/>
      <w:lang w:eastAsia="zh-CN" w:bidi="hi-IN"/>
    </w:rPr>
  </w:style>
  <w:style w:type="paragraph" w:styleId="afa">
    <w:name w:val="Normal (Web)"/>
    <w:basedOn w:val="a4"/>
    <w:uiPriority w:val="99"/>
    <w:unhideWhenUsed/>
    <w:rsid w:val="00B35B14"/>
    <w:pPr>
      <w:spacing w:before="100" w:beforeAutospacing="1" w:after="100" w:afterAutospacing="1"/>
    </w:pPr>
    <w:rPr>
      <w:sz w:val="24"/>
      <w:szCs w:val="24"/>
      <w:lang w:eastAsia="ru-RU"/>
    </w:rPr>
  </w:style>
  <w:style w:type="paragraph" w:customStyle="1" w:styleId="a0">
    <w:name w:val="Пункт Знак"/>
    <w:basedOn w:val="a4"/>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1">
    <w:name w:val="Подпункт"/>
    <w:basedOn w:val="a0"/>
    <w:rsid w:val="00B60F39"/>
    <w:pPr>
      <w:numPr>
        <w:ilvl w:val="2"/>
      </w:numPr>
      <w:tabs>
        <w:tab w:val="clear" w:pos="1134"/>
      </w:tabs>
    </w:pPr>
  </w:style>
  <w:style w:type="paragraph" w:customStyle="1" w:styleId="a2">
    <w:name w:val="Подподпункт"/>
    <w:basedOn w:val="a1"/>
    <w:rsid w:val="00B60F39"/>
    <w:pPr>
      <w:numPr>
        <w:ilvl w:val="3"/>
      </w:numPr>
      <w:tabs>
        <w:tab w:val="left" w:pos="1134"/>
        <w:tab w:val="left" w:pos="1418"/>
      </w:tabs>
    </w:pPr>
    <w:rPr>
      <w:snapToGrid/>
    </w:rPr>
  </w:style>
  <w:style w:type="paragraph" w:customStyle="1" w:styleId="a3">
    <w:name w:val="Подподподпункт"/>
    <w:basedOn w:val="a4"/>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4"/>
    <w:rsid w:val="00B60F39"/>
    <w:pPr>
      <w:numPr>
        <w:numId w:val="6"/>
      </w:numPr>
      <w:spacing w:before="240" w:line="360" w:lineRule="auto"/>
      <w:jc w:val="center"/>
    </w:pPr>
    <w:rPr>
      <w:rFonts w:ascii="Arial" w:hAnsi="Arial"/>
      <w:b/>
      <w:snapToGrid w:val="0"/>
      <w:sz w:val="28"/>
      <w:szCs w:val="28"/>
      <w:lang w:eastAsia="ru-RU"/>
    </w:rPr>
  </w:style>
  <w:style w:type="character" w:styleId="afb">
    <w:name w:val="FollowedHyperlink"/>
    <w:basedOn w:val="a5"/>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 w:type="paragraph" w:styleId="a">
    <w:name w:val="List Bullet"/>
    <w:basedOn w:val="a4"/>
    <w:autoRedefine/>
    <w:rsid w:val="00CE47F5"/>
    <w:pPr>
      <w:numPr>
        <w:numId w:val="9"/>
      </w:numPr>
      <w:ind w:left="567" w:hanging="207"/>
      <w:jc w:val="both"/>
    </w:pPr>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20219141">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 w:id="213505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1C5AA-7040-480C-831A-30D94FBB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6</Pages>
  <Words>1961</Words>
  <Characters>11181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Коробов Иван Дмитриевич</cp:lastModifiedBy>
  <cp:revision>30</cp:revision>
  <cp:lastPrinted>2022-04-26T12:19:00Z</cp:lastPrinted>
  <dcterms:created xsi:type="dcterms:W3CDTF">2021-06-16T12:51:00Z</dcterms:created>
  <dcterms:modified xsi:type="dcterms:W3CDTF">2022-04-27T08:34:00Z</dcterms:modified>
</cp:coreProperties>
</file>