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67" w:rsidRPr="00843C03" w:rsidRDefault="00597467" w:rsidP="00597467">
      <w:pPr>
        <w:widowControl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843C03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ДОГОВОР № __________</w:t>
      </w:r>
    </w:p>
    <w:p w:rsidR="00597467" w:rsidRPr="00843C03" w:rsidRDefault="00597467" w:rsidP="005974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467" w:rsidRPr="00843C03" w:rsidRDefault="00597467" w:rsidP="0059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7467" w:rsidRPr="00843C03" w:rsidRDefault="00597467" w:rsidP="0059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proofErr w:type="spellStart"/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Н.Новгород</w:t>
      </w:r>
      <w:proofErr w:type="spellEnd"/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«___» __________  202</w:t>
      </w:r>
      <w:r w:rsidR="00280BB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597467" w:rsidRPr="00843C03" w:rsidRDefault="00597467" w:rsidP="0059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7467" w:rsidRPr="00843C03" w:rsidRDefault="00597467" w:rsidP="00597467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b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</w:t>
      </w:r>
      <w:proofErr w:type="gramStart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Генерального директора Житникова Максима Сергеевича, действующего на основании Устава, с одной стороны, и </w:t>
      </w:r>
      <w:r w:rsidRPr="00843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Подрядчик, в лице _______________________а, действующего на основании Устава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настоящий Договор о нижеследующем</w:t>
      </w:r>
      <w:r w:rsidR="00D252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97467" w:rsidRPr="00843C03" w:rsidRDefault="00597467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1. ПРЕДМЕТ </w:t>
      </w:r>
      <w:r w:rsidR="006D73CB" w:rsidRPr="00843C03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ДОГОВОРА</w:t>
      </w:r>
      <w:r w:rsidRPr="00843C03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 </w:t>
      </w:r>
    </w:p>
    <w:p w:rsidR="00597467" w:rsidRPr="00843C03" w:rsidRDefault="00597467" w:rsidP="00597467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     1.1. Подрядчик обязуется выполнить </w:t>
      </w:r>
      <w:r w:rsidRPr="00843C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комплекс </w:t>
      </w:r>
      <w:r w:rsidR="006950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работ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Техническим заданием</w:t>
      </w:r>
      <w:r w:rsidRPr="00843C03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(Приложение № 1</w:t>
      </w:r>
      <w:r w:rsidRPr="00843C0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</w:t>
      </w:r>
      <w:r w:rsidR="006D73CB" w:rsidRPr="00843C03">
        <w:rPr>
          <w:rFonts w:ascii="Times New Roman" w:eastAsia="Arial" w:hAnsi="Times New Roman" w:cs="Times New Roman"/>
          <w:sz w:val="24"/>
          <w:szCs w:val="24"/>
          <w:lang w:eastAsia="ar-SA"/>
        </w:rPr>
        <w:t>Договору</w:t>
      </w:r>
      <w:r w:rsidRPr="00843C03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), которое является неотъемлемой частью настоящего Договора и сроки, предусмотренные </w:t>
      </w:r>
      <w:r w:rsidR="00C66C3F">
        <w:rPr>
          <w:rFonts w:ascii="Times New Roman" w:eastAsia="Andale Sans UI" w:hAnsi="Times New Roman" w:cs="Times New Roman"/>
          <w:sz w:val="24"/>
          <w:szCs w:val="24"/>
          <w:lang w:eastAsia="ar-SA"/>
        </w:rPr>
        <w:t>Договором</w:t>
      </w:r>
      <w:r w:rsidRPr="00843C03">
        <w:rPr>
          <w:rFonts w:ascii="Times New Roman" w:eastAsia="Andale Sans UI" w:hAnsi="Times New Roman" w:cs="Times New Roman"/>
          <w:sz w:val="24"/>
          <w:szCs w:val="24"/>
          <w:lang w:eastAsia="ar-SA"/>
        </w:rPr>
        <w:t>, а Заказчик обязуется принять и оплатить выполненные Подрядчиком работы.</w:t>
      </w:r>
    </w:p>
    <w:p w:rsidR="00597467" w:rsidRPr="00843C03" w:rsidRDefault="00597467" w:rsidP="00597467">
      <w:pPr>
        <w:spacing w:after="0" w:line="240" w:lineRule="auto"/>
        <w:ind w:firstLine="567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1.2. </w:t>
      </w:r>
      <w:r w:rsidRPr="00843C0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Выполненны</w:t>
      </w:r>
      <w:r w:rsidR="00C94B8B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е согласно настоящему Договору Р</w:t>
      </w:r>
      <w:r w:rsidRPr="00843C0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аботы должны отвечать требованиям Технического задания и удовлетворять нормам и правилам, пре</w:t>
      </w:r>
      <w:r w:rsidR="00820B54" w:rsidRPr="00843C0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дъявляемым к данному виду работ, требованиям СП, СНиП и другим действующим нормативным актам Российской Федерации в части состава, содержания и оформления Работ.</w:t>
      </w:r>
    </w:p>
    <w:p w:rsidR="00597467" w:rsidRPr="00843C03" w:rsidRDefault="00597467" w:rsidP="0059746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Работы выполняются </w:t>
      </w:r>
      <w:r w:rsidR="00727BCB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силами и средствами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Подрядчика.</w:t>
      </w:r>
    </w:p>
    <w:p w:rsidR="00597467" w:rsidRPr="00843C03" w:rsidRDefault="00597467" w:rsidP="0059746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 ЦЕНА </w:t>
      </w:r>
      <w:r w:rsidR="00820B54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ДОГОВОРА</w:t>
      </w:r>
    </w:p>
    <w:p w:rsidR="006708C9" w:rsidRPr="00843C03" w:rsidRDefault="00597467" w:rsidP="006708C9">
      <w:pPr>
        <w:widowControl w:val="0"/>
        <w:shd w:val="clear" w:color="auto" w:fill="FFFFFF"/>
        <w:tabs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2.1. </w:t>
      </w:r>
      <w:proofErr w:type="gramStart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Цена </w:t>
      </w:r>
      <w:r w:rsidR="006708C9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Договора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составляет ________ рублей _____ копейки,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НДС 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20%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 копеек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(либо НДС не облагается, в связи с применением Подрядчиком, в соответствии со ст. 346.12 и 346.13 главы 26.2 НК РФ, упрощенной системы налогообложения).</w:t>
      </w:r>
      <w:proofErr w:type="gramEnd"/>
    </w:p>
    <w:p w:rsidR="00597467" w:rsidRPr="00DE470A" w:rsidRDefault="00597467" w:rsidP="0059746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      </w:t>
      </w:r>
      <w:r w:rsidR="006708C9"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>2.2</w:t>
      </w:r>
      <w:r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. В цену </w:t>
      </w:r>
      <w:r w:rsidR="006708C9"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>Договора</w:t>
      </w:r>
      <w:r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входят затраты на выполнение работ по предмету </w:t>
      </w:r>
      <w:r w:rsidR="006708C9"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>Договора</w:t>
      </w:r>
      <w:r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>,</w:t>
      </w:r>
      <w:r w:rsidR="00DE470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</w:t>
      </w:r>
      <w:r w:rsidRPr="00843C0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стоимость используемых материалов, оборудования, транспортные расходы, расходы по уплате всех налогов и иных обязательных платежей, предусмотренных законодательством РФ. </w:t>
      </w:r>
    </w:p>
    <w:p w:rsidR="00597467" w:rsidRPr="00843C03" w:rsidRDefault="00597467" w:rsidP="00597467">
      <w:pPr>
        <w:shd w:val="clear" w:color="auto" w:fill="FFFFFF"/>
        <w:tabs>
          <w:tab w:val="left" w:pos="851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Иные затраты, понесенные Подрядчиком при выполнении работ</w:t>
      </w:r>
      <w:r w:rsidR="00C94B8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оплате не принимаются и оплачиваться </w:t>
      </w:r>
      <w:r w:rsidR="00C94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Заказчиком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будут. </w:t>
      </w:r>
    </w:p>
    <w:p w:rsidR="00597467" w:rsidRPr="00843C03" w:rsidRDefault="006708C9" w:rsidP="00597467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2.3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Цена настоящего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твердой и не может изменяться в ходе его исполнения, за исключением случаев, предусмотренных действующим законодательством РФ.</w:t>
      </w:r>
    </w:p>
    <w:p w:rsidR="00CE66AE" w:rsidRPr="00843C03" w:rsidRDefault="00CE66AE" w:rsidP="00597467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Расходы на услуги согласующих организаций, оплата счетов согласующих организаций, а также государственная пошлина за прохождение </w:t>
      </w:r>
      <w:r w:rsidR="00481EA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</w:t>
      </w:r>
      <w:r w:rsidR="009912A0">
        <w:rPr>
          <w:rFonts w:ascii="Times New Roman" w:eastAsia="Times New Roman" w:hAnsi="Times New Roman" w:cs="Times New Roman"/>
          <w:sz w:val="24"/>
          <w:szCs w:val="24"/>
          <w:lang w:eastAsia="ar-SA"/>
        </w:rPr>
        <w:t>ой экологической</w:t>
      </w:r>
      <w:r w:rsidR="00481E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экспертиз</w:t>
      </w:r>
      <w:r w:rsidR="009912A0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725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главной </w:t>
      </w:r>
      <w:r w:rsidR="00C66C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государственной экспертизы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производится </w:t>
      </w:r>
      <w:r w:rsidR="00853F0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Подрядчиком</w:t>
      </w:r>
      <w:bookmarkStart w:id="0" w:name="_GoBack"/>
      <w:bookmarkEnd w:id="0"/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3 (Трёх) рабочих дней после выставления счет</w:t>
      </w:r>
      <w:r w:rsidR="009912A0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так</w:t>
      </w:r>
      <w:r w:rsidR="009912A0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</w:t>
      </w:r>
      <w:r w:rsidR="009912A0">
        <w:rPr>
          <w:rFonts w:ascii="Times New Roman" w:eastAsia="Times New Roman" w:hAnsi="Times New Roman" w:cs="Times New Roman"/>
          <w:sz w:val="24"/>
          <w:szCs w:val="24"/>
          <w:lang w:eastAsia="ar-SA"/>
        </w:rPr>
        <w:t>ей.</w:t>
      </w:r>
    </w:p>
    <w:p w:rsidR="00597467" w:rsidRPr="00843C03" w:rsidRDefault="00597467" w:rsidP="0059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ПОРЯДОК РАСЧЕТОВ</w:t>
      </w:r>
    </w:p>
    <w:p w:rsidR="00BE619F" w:rsidRPr="00843C03" w:rsidRDefault="00F006FF" w:rsidP="00CE66AE">
      <w:pPr>
        <w:tabs>
          <w:tab w:val="left" w:pos="4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3.1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40AD4" w:rsidRPr="00640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 производит оплату стоимости Работ путем безналичного перечисления денежных средств на счет Исполнителя, указанный в Договоре в течение </w:t>
      </w:r>
      <w:r w:rsidR="006950B0">
        <w:rPr>
          <w:rFonts w:ascii="Times New Roman" w:eastAsia="Times New Roman" w:hAnsi="Times New Roman" w:cs="Times New Roman"/>
          <w:sz w:val="24"/>
          <w:szCs w:val="24"/>
          <w:lang w:eastAsia="ar-SA"/>
        </w:rPr>
        <w:t>360</w:t>
      </w:r>
      <w:r w:rsidR="00640AD4" w:rsidRPr="00640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6950B0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трехсот шестидесяти</w:t>
      </w:r>
      <w:r w:rsidR="00640AD4" w:rsidRPr="00640AD4">
        <w:rPr>
          <w:rFonts w:ascii="Times New Roman" w:eastAsia="Times New Roman" w:hAnsi="Times New Roman" w:cs="Times New Roman"/>
          <w:sz w:val="24"/>
          <w:szCs w:val="24"/>
          <w:lang w:eastAsia="ar-SA"/>
        </w:rPr>
        <w:t>) календарных дней с момента подписания Договора и на основании выставленного счета.</w:t>
      </w:r>
      <w:r w:rsidR="00F54B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Оплата полной стоимости Работ осуществляется после выполнения Исполнителем п.7.1 Договора, подписания сторонами акта выполненных работ и на основании выставленного счета.</w:t>
      </w:r>
    </w:p>
    <w:p w:rsidR="006708C9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>3.</w:t>
      </w:r>
      <w:r w:rsidR="00F006FF" w:rsidRPr="00843C0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>2</w:t>
      </w:r>
      <w:r w:rsidRPr="00843C0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ar-SA"/>
        </w:rPr>
        <w:t xml:space="preserve">.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Обязательства Заказчика по оплате считаются исполненными с момента списания денежных сре</w:t>
      </w:r>
      <w:proofErr w:type="gramStart"/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дств с 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асчетного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счета Заказчика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F006FF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случае привлечения Подрядчика к ответственности в соответствии с</w:t>
      </w:r>
      <w:r w:rsidR="00D252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п.9.4</w:t>
      </w:r>
      <w:r w:rsidRPr="00843C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настоящего </w:t>
      </w:r>
      <w:r w:rsidR="006708C9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неуплаты Подрядчиком в установленный срок начисленной ему неустойки (штрафа, пени) за неисполнение или ненадлежащее исполнение </w:t>
      </w:r>
      <w:r w:rsidR="00240CCB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6691C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плата </w:t>
      </w:r>
      <w:r w:rsidR="00240CCB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Договору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осуществляется путем выплаты Подрядчику суммы, уменьшенной на суммы неустойки (штрафов, пеней). 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</w:t>
      </w:r>
      <w:r w:rsidR="00F006FF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Заказчик имеет право в одностороннем порядке удержать из оплаты, причитающейся Подрядчику денежные средства:</w:t>
      </w:r>
    </w:p>
    <w:p w:rsidR="00597467" w:rsidRPr="00843C03" w:rsidRDefault="00597467" w:rsidP="00266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размере штрафных санкций, возложенных на Заказчика контролирующими органами за некачественное выполнение (невыполнение) работ по настоящему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Договору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97467" w:rsidRPr="00843C03" w:rsidRDefault="0026691C" w:rsidP="0026691C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размере сумм, присужденных Заказчику по судебным решениям по спорам, возникшим вследствие некачественного выполнения (невыполнения, ненадлежащего выполнения) работ по настоящему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Договору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97467" w:rsidRPr="00843C03" w:rsidRDefault="009F207C" w:rsidP="00597467">
      <w:pPr>
        <w:keepNext/>
        <w:tabs>
          <w:tab w:val="left" w:pos="432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597467"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 СРОК </w:t>
      </w:r>
      <w:r w:rsidR="00E879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ВЫПОЛНЕНИЯ</w:t>
      </w:r>
      <w:r w:rsidR="00597467"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</w:t>
      </w:r>
    </w:p>
    <w:p w:rsidR="001E4E73" w:rsidRDefault="00597467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</w:t>
      </w:r>
      <w:r w:rsidR="009F207C" w:rsidRPr="00843C03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Pr="00843C0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.1. </w:t>
      </w:r>
      <w:r w:rsidR="00A62B8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Подрядчик приступает к работам в течение 5 (пяти) рабочих дней с момента подписания Договора.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</w:t>
      </w:r>
      <w:r w:rsidR="00715732">
        <w:rPr>
          <w:rFonts w:ascii="Times New Roman" w:eastAsia="Times New Roman" w:hAnsi="Times New Roman" w:cs="Times New Roman"/>
          <w:sz w:val="24"/>
          <w:szCs w:val="24"/>
          <w:lang w:eastAsia="ar-SA"/>
        </w:rPr>
        <w:t>окончания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</w:t>
      </w:r>
      <w:r w:rsidR="001E4E7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715732" w:rsidRDefault="00715732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1E4E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разработать проектную документацию не позднее </w:t>
      </w:r>
      <w:r w:rsidR="0025741E">
        <w:rPr>
          <w:rFonts w:ascii="Times New Roman" w:eastAsia="Times New Roman" w:hAnsi="Times New Roman" w:cs="Times New Roman"/>
          <w:sz w:val="24"/>
          <w:szCs w:val="24"/>
          <w:lang w:eastAsia="ar-SA"/>
        </w:rPr>
        <w:t>31.08</w:t>
      </w:r>
      <w:r w:rsidR="001E4E73">
        <w:rPr>
          <w:rFonts w:ascii="Times New Roman" w:eastAsia="Times New Roman" w:hAnsi="Times New Roman" w:cs="Times New Roman"/>
          <w:sz w:val="24"/>
          <w:szCs w:val="24"/>
          <w:lang w:eastAsia="ar-SA"/>
        </w:rPr>
        <w:t>.2022;</w:t>
      </w:r>
    </w:p>
    <w:p w:rsidR="001E4E73" w:rsidRDefault="001E4E73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E73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разработать ОВОС не позднее 30.06.2022;</w:t>
      </w:r>
    </w:p>
    <w:p w:rsidR="001E4E73" w:rsidRDefault="001E4E73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E73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организация проведения общественных слушаний и получение протокола по итогам общественных слушаний не позднее 31.08.2022;</w:t>
      </w:r>
    </w:p>
    <w:p w:rsidR="00467481" w:rsidRDefault="00467481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48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получение положительного заключения государственной экологической экспертизы не позднее 31.10.2022;</w:t>
      </w:r>
    </w:p>
    <w:p w:rsidR="00467481" w:rsidRDefault="00467481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48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получение положительного заключения главной государственной экспертизы не позднее 30.11.2022;</w:t>
      </w:r>
    </w:p>
    <w:p w:rsidR="00467481" w:rsidRDefault="00467481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48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предоставление Заказчику рабочей документации не позднее 15.12.2022.</w:t>
      </w:r>
    </w:p>
    <w:p w:rsidR="00597467" w:rsidRPr="00843C03" w:rsidRDefault="009F207C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4.2.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выполнении работ Стороны обязуются принимать во внимание рекомендации, предлагаемые друг другу по предмету настоящего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немедленно информировать друг друга о затруднениях, препятствующих выполнению работ в установленный срок. В случае обнаружения при выполнении работ препятствий к надлежащему исполнению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, каждая из Сторон обязана принять все зависящие от неё разумные меры по устранению таких препятствий.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9F207C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ПОДРЯДЧИКА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выполнения работ по настоящему </w:t>
      </w:r>
      <w:r w:rsidR="009F207C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Подрядчик принимает на себя следующие обязательства: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Выполнить все работы, указанные в п.1.1. настоящего 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и в сроки, предусмотренные настоящим 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сдать работы Заказчику в установленный срок.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Обеспечить качество выполнения всех работ на основании действующих норм и технических условий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предъявляемых к данным видам работ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.1.3. </w:t>
      </w:r>
      <w:r w:rsidR="00903BEA" w:rsidRPr="00903B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свой счет и в указанные Заказчиком сроки</w:t>
      </w:r>
      <w:r w:rsidR="00903BEA" w:rsidRPr="00903B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3BEA" w:rsidRPr="00903B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</w:t>
      </w:r>
      <w:r w:rsidR="00903BEA" w:rsidRPr="00903B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недостатки работ в случае их выявления</w:t>
      </w:r>
      <w:r w:rsidR="00903B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том числе в период </w:t>
      </w:r>
      <w:r w:rsidR="00903BEA" w:rsidRPr="00903B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необходимых </w:t>
      </w:r>
      <w:r w:rsidR="00903B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государственной экологической и главной государственной </w:t>
      </w:r>
      <w:r w:rsidR="00903BEA" w:rsidRPr="00903B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экспертиз</w:t>
      </w:r>
      <w:r w:rsidR="00903BEA" w:rsidRPr="0090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Нести ответственность перед Заказчиком за неисполнение или ненадлежащее исполнение обязательств субподрядчиками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их привлечения Подрядчиком)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.1.5. Выполнить в полном объеме все свои обязательства, предусмотренные в других 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пунктах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.1.6. И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нформировать Заказчика о фактах нарушения сроков выполнения работ и причинах их возникновения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дня</w:t>
      </w:r>
      <w:r w:rsidR="00D252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днем их наступления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.1.7. </w:t>
      </w:r>
      <w:r w:rsidR="00D25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</w:t>
      </w:r>
      <w:r w:rsidR="00D25259" w:rsidRPr="00D25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Заказчику и/или третьим лицам суммы материального ущерба </w:t>
      </w:r>
      <w:r w:rsidR="00D252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нанесения ущерба Заказчику и/или третьим лицам, при выполнении работ по 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вине Подрядчика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субподрядчиков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дейс</w:t>
      </w:r>
      <w:r w:rsidR="00D2525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твия либо бездействия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момента начала работ и до их завершения вести соответствующую документацию, где фиксируются все факты и обстоятельства, связанные с производством работ, в том числе имеющие значение во взаимоотношениях Заказчика и Подрядчика. Назначить ответственное лицо для оперативного решения вопросов и предоставить список контактных телефонов, в том числе мобильных.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.1.9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Исполнять полученные в ходе выполнения работ указания Заказчика, если такие указания не противоречат условиям 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являются вмешательством в оперативно-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хозяйственную деятельность Подрядчика. При этом Подрядчик не вправе выполнять указания Заказчика, если это может привести к нарушению обязательных для Сторон требований к охране окружающей среды и безопасности ведения работ.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.1.1</w:t>
      </w:r>
      <w:r w:rsidR="009F207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Сообщить Заказчику при обнаружении в ходе выполнения работ, не учтённые в технической документации работы и в связи с этим необходимости проведения дополнительных работ.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наступления непредвиденных обстоятельств природного и/или техногенного характера (обстоятельства непреодолимой силы), препятствующих выполнению и окончанию работы в установленные сроки, Подрядчик обязан незамедлительно письменно уведомить Заказчика, а также представить Заказчику подтверждающие документы (справки </w:t>
      </w:r>
      <w:proofErr w:type="spellStart"/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гидрометеоцентра</w:t>
      </w:r>
      <w:proofErr w:type="spellEnd"/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уполномоченного органа в сфере защиты населения и территорий от чрезвычайных ситуаций и т.д.) в течение 2 (двух) календарных дней с даты возникновения непредвиденных обстоятельств</w:t>
      </w:r>
      <w:proofErr w:type="gramEnd"/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и/или техногенного характера (обстоятельства непреодолимой силы), </w:t>
      </w:r>
      <w:proofErr w:type="gramStart"/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препятствующих</w:t>
      </w:r>
      <w:proofErr w:type="gramEnd"/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выполнению и окончанию работы в установленные сроки.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во всех проверках, проводимых Заказчиком.</w:t>
      </w:r>
    </w:p>
    <w:p w:rsidR="003C2222" w:rsidRDefault="003C2222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5.1.13. </w:t>
      </w:r>
      <w:r w:rsidR="00D2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свой счет устран</w:t>
      </w:r>
      <w:r w:rsidR="00D2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недостатки работ в случае их выявления на стадии проведения общественных слушаний, </w:t>
      </w:r>
      <w:r w:rsidR="005B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прохождения 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экологической экспертизы</w:t>
      </w:r>
      <w:r w:rsidR="005B3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1EAF" w:rsidRDefault="00481EAF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5.1.14. Состоять в</w:t>
      </w:r>
      <w:r w:rsidRPr="00481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 </w:t>
      </w:r>
      <w:r w:rsidR="00D2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</w:t>
      </w:r>
      <w:r w:rsidR="00C10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Раздела 4</w:t>
      </w:r>
      <w:r w:rsidR="00D2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Технического задания</w:t>
      </w:r>
      <w:r w:rsidR="0048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74F5" w:rsidRPr="00843C03" w:rsidRDefault="009674F5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5.1.15. С</w:t>
      </w:r>
      <w:r w:rsidRPr="00967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огласовать с Заказчиком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67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бъемно-планиро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вочные и конструктивные решения.</w:t>
      </w:r>
    </w:p>
    <w:p w:rsidR="00262025" w:rsidRPr="00843C03" w:rsidRDefault="009674F5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5.1.16</w:t>
      </w:r>
      <w:r w:rsidR="00262025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262025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</w:t>
      </w:r>
      <w:r w:rsidR="00A6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="00262025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иные обязанности</w:t>
      </w:r>
      <w:proofErr w:type="gramEnd"/>
      <w:r w:rsidR="00262025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Техническим заданием.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Подрядчик не имеет права самостоятельно изменять виды и объёмы работ. Любое такое изменение будет расцениваться как невыполнение условий 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Подрядчик, ненадлежащим образом выполнивший работы, не вправе ссылаться на то, что Заказчик не осуществлял надзор и </w:t>
      </w:r>
      <w:proofErr w:type="gramStart"/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выполнения работ.</w:t>
      </w:r>
    </w:p>
    <w:p w:rsidR="00597467" w:rsidRPr="00843C03" w:rsidRDefault="00597467" w:rsidP="00597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1790B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Подрядчик имеет право: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.4.1. Самостоятельно выбирать численность необходимого персонала.</w:t>
      </w:r>
    </w:p>
    <w:p w:rsidR="00597467" w:rsidRPr="00843C03" w:rsidRDefault="00B1790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.4.2. Требовать от Заказчика своевременной приемки и оплаты результатов выполненных работ.</w:t>
      </w:r>
    </w:p>
    <w:p w:rsidR="00597467" w:rsidRPr="00843C03" w:rsidRDefault="00B1790B" w:rsidP="00597467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.4.3.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B54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письменного согласования с Заказчиком, </w:t>
      </w:r>
      <w:r w:rsidR="00CE66A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="00820B54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привлекать для выполнения отдельных видов работ по договору субподрядчиков, имеющих свидетельства о допуске к соответствующим видам работ, выданным саморегулируемой организацией. </w:t>
      </w:r>
      <w:r w:rsidR="00CE66A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="00820B54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перед Заказчиком ответственность за последствия неисполнения или ненадлежащего исполнения обязательств субподрядчиком, а также риск причинения последним убытков во время выполнения работ по настоящему договору. </w:t>
      </w:r>
    </w:p>
    <w:p w:rsidR="00597467" w:rsidRPr="00843C03" w:rsidRDefault="00597467" w:rsidP="00597467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субподрядчиков не влечет изменение цены </w:t>
      </w:r>
      <w:r w:rsidR="00B1790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объемов Работ по настоящему </w:t>
      </w:r>
      <w:r w:rsidR="00B1790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7467" w:rsidRPr="00843C03" w:rsidRDefault="00B1790B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597467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ЗАКАЗЧИКА</w:t>
      </w:r>
    </w:p>
    <w:p w:rsidR="00597467" w:rsidRPr="00843C03" w:rsidRDefault="00CF2C8C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Для реализации настоящего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обязан:</w:t>
      </w:r>
    </w:p>
    <w:p w:rsidR="00597467" w:rsidRPr="00843C03" w:rsidRDefault="00CF2C8C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Произвести приемку и оплату работ, выполненных Подрядчиком, в порядке, предусмотренном в настоящем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CF2C8C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E66A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.1.2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Выделять своих представителей для решения вопросов, возникающих при осуществлении работ в рамках настоящего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CF2C8C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имеет право: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требовать качественного выполнения работ в установленные сроки, предусмотренных настоящим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безвозмездного устранения Подрядчиком выявленных недостатков (дефектов) в работе;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отказаться от исполнения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потребовать возмещения убытков, если Подрядчик не приступает своевременно к исполнению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выполняет работы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настолько медленно, что окончание их к установленному сроку становится явно невозможным;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назначить Подрядчику разумный срок для устранения недостатков, если во время выполнения работы станет очевидным, что она не будет выполнена надлежащим образом, и при неисполнении Подрядчиком в назначенный срок этого требования отказаться от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поручить исправление работ другому лицу за счёт Подрядчика, а также потребовать возмещения убытков;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отказаться от исполнения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требовать возмещения убытков</w:t>
      </w:r>
      <w:r w:rsidR="000A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30% от стоимости 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вследствие нарушения Подрядчиком конечного срока выполнения работ, а также иных установленных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сроков, исполнение утратило интерес для Заказчика; 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отказаться от исполнения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потребовать возмещения причинённых убытков, если отступления в работе от условий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недостатки результата работы в установленный Заказчиком разумный срок не были устранены Подрядчиком, либо являются существенными и неустранимыми;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требовать от Подрядчика представления надлежащим образом оформленной отчетной документации и материалов, подтверждающих исполнения обязательств в соответствии с настоящим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у Подрядчика информацию о ходе и состоянии выполняемых работ;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получения письменного отказа Подрядчика от устранения недостатков, или в случае уклонения Подрядчика от устранения недостатков, привлечь для устранения недостатков другую организацию с возмещением своих расходов за счет Подрядчика или обратиться в суд с требованием о понуждении Подрядчика к исполнению </w:t>
      </w:r>
      <w:r w:rsidR="00CF2C8C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6AE" w:rsidRDefault="00CE66AE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любой момент контролировать Подрядчика, не вмешиваясь в его хозяйственную деятельность, путем направления запросов, проверок промежуточных этапов выполнения работ. Заказчик имеет право контролировать исполнение обязательств по договору как самостоятельно, так и с привлечением специалистов, иных экспертов. В случае</w:t>
      </w:r>
      <w:proofErr w:type="gramStart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 проведении контрольных мероприятий будет выявлено нарушение со стороны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договора, Заказчик имеет право выдать обязательное для исполнения указание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Подрядчику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3DDB" w:rsidRPr="00843C03" w:rsidRDefault="007D3DDB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рассмотреть, предъявленные и выполненные Подрядчиком отдельные этапы Работ, предусмотренные Календарным планом и произвести их оплату</w:t>
      </w:r>
      <w:r w:rsidR="0058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выставленного счета и </w:t>
      </w:r>
      <w:r w:rsidR="00991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подписанного </w:t>
      </w:r>
      <w:r w:rsidR="00583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выполненных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CF2C8C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597467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СДАЧИ И ПРИЕМКИ РАБОТ</w:t>
      </w:r>
    </w:p>
    <w:p w:rsidR="005B34BF" w:rsidRDefault="005B34BF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7.1</w:t>
      </w:r>
      <w:r w:rsidRPr="005B34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5B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выполненной работы по Договору является проектно-сметная документация, </w:t>
      </w:r>
      <w:r w:rsidR="005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одобренная Протоколом общественных слушаний</w:t>
      </w:r>
      <w:r w:rsidRPr="005B3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получившая положительное заключение государственной экологической экспертизы</w:t>
      </w:r>
      <w:r w:rsidR="004A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главной государственной экспертизы, а также рабочая документация.</w:t>
      </w:r>
    </w:p>
    <w:p w:rsidR="0027655E" w:rsidRPr="00843C03" w:rsidRDefault="000963F3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B34BF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655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обязан не позднее </w:t>
      </w:r>
      <w:r w:rsidR="00481EAF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 рабочих дней с момента окончания выполнения работ</w:t>
      </w:r>
      <w:r w:rsidR="0027655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передать Заказчику результаты Работ, предоставив ему Документацию в составе, соответствующем </w:t>
      </w:r>
      <w:r w:rsidR="00715732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F54BCD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Раздела 5</w:t>
      </w:r>
      <w:r w:rsidR="00715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55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</w:t>
      </w:r>
      <w:r w:rsidR="007157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55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71573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655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597467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</w:t>
      </w:r>
      <w:r w:rsidR="0027655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передаёт Заказчику подписанные со своей</w:t>
      </w:r>
      <w:r w:rsidR="006C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акт выполненных работ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(двух) экземплярах и счет на оплату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(счет-фактуру)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End"/>
    </w:p>
    <w:p w:rsidR="00597467" w:rsidRPr="00843C03" w:rsidRDefault="005B34BF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r w:rsidR="000963F3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выполненных работ 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рассматривается, подписывается Заказчиком и передается Подрядчику в течение </w:t>
      </w:r>
      <w:r w:rsidR="00023BBE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023BBE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рабочих дней со дня предоставления Подрядчиком, при условии, что работы выполнены надлежащим образом и в соответствии с условиями настоящего </w:t>
      </w:r>
      <w:r w:rsidR="000963F3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направляет Подрядчику 1 (один) подписанный экземпляр Акта выполненных работ или мотивированный отказ от принятия результатов выполненных работ. В случае отказа Заказчика от принятия результатов выполненных работ в связи с необходимостью устранения недостатков и/или доработки результатов работ Подрядчик обязуется в 2-х </w:t>
      </w:r>
      <w:proofErr w:type="spellStart"/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устранить </w:t>
      </w:r>
      <w:r w:rsidR="0034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недостатки,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доработки за свой счет.</w:t>
      </w:r>
    </w:p>
    <w:p w:rsidR="00597467" w:rsidRPr="00843C03" w:rsidRDefault="005B34BF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7.4</w:t>
      </w:r>
      <w:r w:rsidR="000963F3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Повторная приёмка работ после устранения Подрядчиком выявленных недостатков, производится в порядке, предусмотренном пунктами </w:t>
      </w:r>
      <w:r w:rsidR="000963F3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7.1.-7.2.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6D73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5B34BF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</w:t>
      </w:r>
      <w:r w:rsidR="00023BB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неустранимых недостатков Заказчик не принимает выполненные Подрядчиком работы.</w:t>
      </w:r>
    </w:p>
    <w:p w:rsidR="00597467" w:rsidRPr="00843C03" w:rsidRDefault="00030BFE" w:rsidP="00597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023BB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выполненные с изменением или отклонением от Технического задания или не оформленные в установленном порядке, оплате не подлежат.</w:t>
      </w:r>
    </w:p>
    <w:p w:rsidR="00597467" w:rsidRPr="00843C03" w:rsidRDefault="00597467" w:rsidP="0059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30BFE">
        <w:rPr>
          <w:rFonts w:ascii="Times New Roman" w:eastAsia="Times New Roman" w:hAnsi="Times New Roman" w:cs="Times New Roman"/>
          <w:sz w:val="24"/>
          <w:szCs w:val="24"/>
          <w:lang w:eastAsia="ru-RU"/>
        </w:rPr>
        <w:t>7.7</w:t>
      </w:r>
      <w:r w:rsidR="00023BBE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даты приемки результатов выполнения работ по </w:t>
      </w:r>
      <w:r w:rsidR="00023BBE" w:rsidRPr="00843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Договору</w:t>
      </w:r>
      <w:r w:rsidRPr="00843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исключительные права на результаты таких работ принадлежат </w:t>
      </w:r>
      <w:r w:rsidR="00023BBE" w:rsidRPr="00843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Заказчику.</w:t>
      </w:r>
    </w:p>
    <w:p w:rsidR="00597467" w:rsidRPr="00843C03" w:rsidRDefault="00597467" w:rsidP="0059746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</w:t>
      </w:r>
      <w:r w:rsidR="00023BBE"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8</w:t>
      </w:r>
      <w:r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ГАРАНТИИ</w:t>
      </w:r>
    </w:p>
    <w:p w:rsidR="00597467" w:rsidRPr="00843C03" w:rsidRDefault="00023BBE" w:rsidP="003A74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 w:rsidR="00597467" w:rsidRPr="00843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Гарантийный срок на выполненные работы составляет один год и исчисляется со дня, следующего за днем подписания акта выполненных работ, предусмотренного условиями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B3496" w:rsidRPr="00843C03" w:rsidRDefault="00023BBE" w:rsidP="003A74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597467" w:rsidRPr="00843C03">
        <w:rPr>
          <w:rFonts w:ascii="Times New Roman" w:eastAsia="Calibri" w:hAnsi="Times New Roman" w:cs="Times New Roman"/>
          <w:sz w:val="24"/>
          <w:szCs w:val="24"/>
          <w:lang w:eastAsia="ru-RU"/>
        </w:rPr>
        <w:t>.2. Если в период действия гарантийных обязательств обнаружатся недостатки в документации, то Подрядчик обязан их устранить за свой счет в течение 10 (десяти) рабочих дней. Если гарантийные обязательства не выполняются в установленные сроки, Заказчик вправе привлечь для выполнения этих работ другого Подрядчика с последующим удержанием или взысканием расходов по их выполнению с Подрядчика</w:t>
      </w:r>
      <w:r w:rsidR="005B3496" w:rsidRPr="00843C0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0D5BD5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597467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0D5BD5" w:rsidRPr="00843C03" w:rsidRDefault="000D5BD5" w:rsidP="000D5B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0D5BD5" w:rsidRPr="00843C03" w:rsidRDefault="000D5BD5" w:rsidP="000D5B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Стороны вследствие прекращения Договора не освобождаются от обязанностей, возникших в связи с неисполнением и/или ненадлежащим выполнением обязательств по Договору.   </w:t>
      </w:r>
    </w:p>
    <w:p w:rsidR="000D5BD5" w:rsidRPr="00843C03" w:rsidRDefault="000D5BD5" w:rsidP="000D5B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Если Заказчик нарушает сроки </w:t>
      </w:r>
      <w:r w:rsidR="0099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оплаты, предусмотренные в п. 3.1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Договора, то Подрядчик вправе потребовать, а Заказчик обязан уплатить Исполнителю неустойку в размере 0,01% (ноль целых одна сотая процента) от неоплаченной в срок суммы по Договору за каждый день просрочки, но не более 10% от суммы договора.</w:t>
      </w:r>
    </w:p>
    <w:p w:rsidR="000D5BD5" w:rsidRPr="00843C03" w:rsidRDefault="000D5BD5" w:rsidP="000D5B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Если Подрядчик нарушает сроки выполнения Работ, предусмотренные в </w:t>
      </w:r>
      <w:r w:rsidR="00536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п.4.1. Договора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Заказчик вправе потребовать, а Подрядчик обязан уплатить Заказчику неустойку в 0,1% (ноль целых одна десятая процента) от общей стоимости Работ по Договору за каждый день просрочки. </w:t>
      </w:r>
    </w:p>
    <w:p w:rsidR="000D5BD5" w:rsidRPr="00843C03" w:rsidRDefault="000D5BD5" w:rsidP="000D5B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сроков выполнения Работ более чем на 30 (тридцать) календарных дней, то 31 (тридцать первый) календарный день будет считаться датой одностороннего отказа Подрядчика от исполнения настоящего Договора.</w:t>
      </w:r>
    </w:p>
    <w:p w:rsidR="000D5BD5" w:rsidRPr="00843C03" w:rsidRDefault="000D5BD5" w:rsidP="000D5B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9.5. В случае отказа Подрядчика в одностороннем порядке от исполнения договора, </w:t>
      </w:r>
      <w:r w:rsidR="00510D50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оплачивает Заказчику штраф в размере 30% от общей стоимости Работ по Договору. Штраф </w:t>
      </w:r>
      <w:r w:rsidR="00510D50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перечисляет на расчетный счет Заказчика в течение 5 (пяти) рабочих дней с момента одностороннего отказа.</w:t>
      </w:r>
    </w:p>
    <w:p w:rsidR="00597467" w:rsidRPr="00843C03" w:rsidRDefault="000D5BD5" w:rsidP="0045406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9.6.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Неустойка перечисляется Сторонами в течение 2 рабочих дней с момента выставления соответствующей претензии на расчетный счет Стороны, указанный в претензии. </w:t>
      </w:r>
    </w:p>
    <w:p w:rsidR="00597467" w:rsidRPr="00843C03" w:rsidRDefault="000D5BD5" w:rsidP="0045406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9.7.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произошло вследствие непреодолимой силы.</w:t>
      </w:r>
    </w:p>
    <w:p w:rsidR="00597467" w:rsidRPr="00843C03" w:rsidRDefault="000D5BD5" w:rsidP="0045406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9.8.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Выплата неустойки не освобождают Стороны от надлежащего исполнения обязательств по настоящему 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67" w:rsidRPr="00843C03" w:rsidRDefault="000D5BD5" w:rsidP="0045406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9.9.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 непосредственно несет административную, материальную и иную предусмотренную законодательством РФ ответственность за допущенные по его вине нарушения законодательства, за несоблюдение действующих правил и норм по охране труда, технике безопасности и пожарной безопасности, а также законодательства по охране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окружающей среды. </w:t>
      </w:r>
      <w:proofErr w:type="gramStart"/>
      <w:r w:rsidR="00727B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привлечения Заказчика к административной и иной ответственности, а также предъявление требований имущественного характера за действия/бездействия Подрядчика, то сумма штрафа (пеней, неустойки) и иные суммы имущественного характера, предъявляемые Заказчику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7B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оплата по Договору осуществляется путем выплаты Подрядчику суммы, уменьшенной на суммы неустойки (штрафов, пеней) и сумм предъявляемых </w:t>
      </w:r>
      <w:r w:rsidR="005933C9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27BCB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третьими лицами</w:t>
      </w:r>
      <w:proofErr w:type="gramEnd"/>
    </w:p>
    <w:p w:rsidR="00597467" w:rsidRPr="00843C03" w:rsidRDefault="000D5BD5" w:rsidP="00454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bidi="en-US"/>
        </w:rPr>
        <w:t>9.1</w:t>
      </w:r>
      <w:r w:rsidR="002A14D9">
        <w:rPr>
          <w:rFonts w:ascii="Times New Roman" w:eastAsia="Times New Roman" w:hAnsi="Times New Roman" w:cs="Times New Roman"/>
          <w:sz w:val="24"/>
          <w:szCs w:val="24"/>
          <w:lang w:bidi="en-US"/>
        </w:rPr>
        <w:t>0</w:t>
      </w:r>
      <w:r w:rsidRPr="00843C0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Ответственность за достоверность и соответствие законодательству Российской Федерации сведений, указанных в представленных документах, несет </w:t>
      </w:r>
      <w:r w:rsidR="00597467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Подрядчик.</w:t>
      </w:r>
    </w:p>
    <w:p w:rsidR="00B25CAD" w:rsidRPr="00843C03" w:rsidRDefault="00B25CAD" w:rsidP="00454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9.1</w:t>
      </w:r>
      <w:r w:rsidR="002A14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сторон за ненадлежащее выполнение условий Договора наступает при условии предъявления одной из Сторон письменной претензии о нарушении условий Договора.</w:t>
      </w:r>
    </w:p>
    <w:p w:rsidR="00597467" w:rsidRPr="00843C03" w:rsidRDefault="00597467" w:rsidP="00597467">
      <w:pPr>
        <w:tabs>
          <w:tab w:val="left" w:pos="368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ОБСТОЯТЕЛЬСТВА НЕПРЕОДОЛИМОЙ СИЛЫ</w:t>
      </w:r>
    </w:p>
    <w:p w:rsidR="00597467" w:rsidRPr="00843C03" w:rsidRDefault="00597467" w:rsidP="00005B47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proofErr w:type="gramStart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наступления обстоятельств непреодолимой силы (чрезвычайное и непредотвратимое при данных условиях обстоятельство), а так же иных явлений стихийного характера (пожаров, заносов, наводнений) и военных действий, препятствующих надлежащему исполнению обязательств по настоящему 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возникших после заключения настоящего 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непосредственно повлиявших на исполнение Сторонами своих обязательств, которые</w:t>
      </w:r>
      <w:proofErr w:type="gramEnd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 были не в состоянии предвидеть и предотвратить.</w:t>
      </w:r>
    </w:p>
    <w:p w:rsidR="00597467" w:rsidRPr="00843C03" w:rsidRDefault="00597467" w:rsidP="00005B47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Сторона, для которой надлежащее исполнение обязательств оказалось невозможным вследствие возникновения обстоятельств непреодолимой силы, указанных в п. 1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 обязана незамедлительно уведомить в письменной форме другую Сторону об их возникновении, виде и возможной продолжительности их действия.</w:t>
      </w:r>
    </w:p>
    <w:p w:rsidR="00597467" w:rsidRPr="00843C03" w:rsidRDefault="00597467" w:rsidP="00005B47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должно сопровождаться документальным подтверждением соответствующего факта. Несвоевременное уведомление о возникновении обстоятельств непреодолимой силы ведет к аннулированию прав соответствующей Стороны ссылаться на них в будущем, кроме случаев, когда само наличие обстоятельств непреодолимой силы исключало возможность направления такого уведомления.</w:t>
      </w:r>
    </w:p>
    <w:p w:rsidR="00597467" w:rsidRPr="00843C03" w:rsidRDefault="00597467" w:rsidP="00005B47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Если обстоятельства, указанные в п.1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настоящего </w:t>
      </w:r>
      <w:r w:rsidR="006D73CB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будут длиться более 30 (тридцати) дней </w:t>
      </w:r>
      <w:proofErr w:type="gramStart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уведомления, Стороны вправе расторгнуть настоящий </w:t>
      </w:r>
      <w:r w:rsidR="003A745D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взаимному соглашению без требования возмещения убытков, понесенных в связи с наступлением таких обстоятельств.</w:t>
      </w:r>
    </w:p>
    <w:p w:rsidR="00597467" w:rsidRPr="00843C03" w:rsidRDefault="00597467" w:rsidP="00597467">
      <w:pPr>
        <w:tabs>
          <w:tab w:val="left" w:pos="368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РАЗРЕШЕНИЯ СПОРОВ</w:t>
      </w:r>
    </w:p>
    <w:p w:rsidR="003A745D" w:rsidRPr="00843C03" w:rsidRDefault="003A745D" w:rsidP="003A745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Все споры, связанные с заключением, толкованием, исполнением и расторжением Договора будут разрешаться Сторонами путем переговоров.</w:t>
      </w:r>
    </w:p>
    <w:p w:rsidR="003A745D" w:rsidRPr="00843C03" w:rsidRDefault="003A745D" w:rsidP="003A745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При невозможности урегулирования спорных вопросов в процессе переговоров, Стороны, соблюдая претензионный порядок, разрешают разногласия в Арбитражном суде Нижегородской области. Срок рассмотрения претензии 10 (десять) календарных дней.</w:t>
      </w:r>
    </w:p>
    <w:p w:rsidR="00597467" w:rsidRPr="00843C03" w:rsidRDefault="00597467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745D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ИЗМЕНЕНИЕ И РАСТОРЖЕНИЕ </w:t>
      </w:r>
      <w:r w:rsidR="006D73CB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:rsidR="003A745D" w:rsidRPr="00843C03" w:rsidRDefault="003A745D" w:rsidP="003A745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Все изменения и дополнения к Договору действительны, если они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:rsidR="003A745D" w:rsidRPr="00843C03" w:rsidRDefault="003A745D" w:rsidP="003A745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12.2. Договор </w:t>
      </w:r>
      <w:proofErr w:type="gramStart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досрочно расторгнут</w:t>
      </w:r>
      <w:proofErr w:type="gramEnd"/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соглашению Сторон.</w:t>
      </w:r>
    </w:p>
    <w:p w:rsidR="003A745D" w:rsidRPr="00843C03" w:rsidRDefault="003A745D" w:rsidP="003A74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12.3. </w:t>
      </w:r>
      <w:r w:rsidR="00960AEA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</w:t>
      </w:r>
      <w:proofErr w:type="gramStart"/>
      <w:r w:rsidR="00960AEA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досрочно расторгнут</w:t>
      </w:r>
      <w:proofErr w:type="gramEnd"/>
      <w:r w:rsidR="00960AEA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Заказчиком с предварительным уведомлением об этом Подрядчика не менее чем за 30 (тридцать) календарных дней, путем направления соответствующего уведомления по почте. Срок уведомления исчисляется </w:t>
      </w:r>
      <w:proofErr w:type="gramStart"/>
      <w:r w:rsidR="00960AEA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 получения</w:t>
      </w:r>
      <w:proofErr w:type="gramEnd"/>
      <w:r w:rsidR="00960AEA"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уведомления </w:t>
      </w:r>
      <w:r w:rsidR="00344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месту нахождения Подрядчика.</w:t>
      </w:r>
    </w:p>
    <w:p w:rsidR="00597467" w:rsidRPr="00843C03" w:rsidRDefault="00597467" w:rsidP="00597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25CAD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СРОК ДЕЙСТВИЯ </w:t>
      </w:r>
      <w:r w:rsidR="00B25CAD" w:rsidRPr="00843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:rsidR="00597467" w:rsidRPr="00903BEA" w:rsidRDefault="00597467" w:rsidP="00005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5CAD"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03BEA" w:rsidRPr="0090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вступает в силу с момента подписания и действует до полного исполнения Сторонами своих обязательств</w:t>
      </w:r>
      <w:r w:rsidR="0090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5CAD" w:rsidRPr="00843C03" w:rsidRDefault="00B25CAD" w:rsidP="00005B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13.2.Условия исполнения обязательств по Договору признаются Сторонами информацией ограниченного доступа, являются конфиденциальными и не подлежат представлению и (или) распространению третьим лицам без согласия Сторон, за исключением случаев, установленных законодательством РФ.</w:t>
      </w:r>
    </w:p>
    <w:p w:rsidR="00B25CAD" w:rsidRPr="00843C03" w:rsidRDefault="00B25CAD" w:rsidP="00005B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13.3. Передача любых письменных уведомлений и документов по Договору осуществляется Сторонами личным вручением под роспись уполномоченному лицу, либо заказным почтовым отправлением по адресу регистрации.</w:t>
      </w:r>
    </w:p>
    <w:p w:rsidR="00B25CAD" w:rsidRPr="00843C03" w:rsidRDefault="00B25CAD" w:rsidP="00005B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13.4. Стороны обязуются уведомлять друг друга об изменении своих адресов и банковских реквизитов в 3-х дневной срок после такого изменения.</w:t>
      </w:r>
    </w:p>
    <w:p w:rsidR="00B25CAD" w:rsidRPr="00843C03" w:rsidRDefault="00B25CAD" w:rsidP="00005B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13.5. Договор составлен в двух экземплярах, имеющих одинаковую юридическую силу, по  одному для каждой из Сторон.</w:t>
      </w:r>
    </w:p>
    <w:p w:rsidR="00960AEA" w:rsidRPr="00843C03" w:rsidRDefault="00960AEA" w:rsidP="00005B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13.6. </w:t>
      </w:r>
      <w:proofErr w:type="gramStart"/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Стороны признают, что подписанные обеими сторонами договор, приложения и дополнительные соглашения к нему, а так же иные документы при исполнении настоящего договора, переданные по электронным каналам связи (в виде сканированной копии) имеют юридическую силу оригиналов, до получения последних </w:t>
      </w:r>
      <w:r w:rsidR="006C6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Сторонами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 могут использоваться как в суде в качестве доказательств, так и в иных случаях, предусмотренных действующим законодательством при необходимости предъявления (опубликования</w:t>
      </w:r>
      <w:proofErr w:type="gramEnd"/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таких документов. Оригиналы документов </w:t>
      </w:r>
      <w:r w:rsidR="00510D50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каждая из Сторон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направляет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другой Стороне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течение пяти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рабочих 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дней после направления по электронным каналам связи.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Сторона, получившая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оригиналы документов в течение пяти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рабочих 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дней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их подписывает и один экземпляр возвращает другой Стороне</w:t>
      </w: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933C9" w:rsidRPr="00843C03" w:rsidRDefault="005933C9" w:rsidP="00005B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Приложения:</w:t>
      </w:r>
    </w:p>
    <w:p w:rsidR="00B906FB" w:rsidRPr="00843C03" w:rsidRDefault="005933C9" w:rsidP="00005B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Приложение №1 – </w:t>
      </w:r>
      <w:r w:rsidR="00B906FB" w:rsidRPr="00843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Техническое задание</w:t>
      </w:r>
      <w:r w:rsidR="006146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25CAD" w:rsidRPr="00843C03" w:rsidRDefault="00DD768B" w:rsidP="00DD76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14.АДРЕСА И РЕКВИЗИТЫ СТОРОН</w:t>
      </w:r>
    </w:p>
    <w:tbl>
      <w:tblPr>
        <w:tblpPr w:leftFromText="180" w:rightFromText="180" w:vertAnchor="text" w:horzAnchor="margin" w:tblpXSpec="center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DD768B" w:rsidRPr="00843C03" w:rsidTr="00DD768B">
        <w:trPr>
          <w:trHeight w:val="4238"/>
        </w:trPr>
        <w:tc>
          <w:tcPr>
            <w:tcW w:w="5499" w:type="dxa"/>
          </w:tcPr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г.Н.Новгород</w:t>
            </w:r>
            <w:proofErr w:type="spell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/с 40702810039000001627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proofErr w:type="gram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АО «</w:t>
            </w:r>
            <w:proofErr w:type="spellStart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Россельхозбанк</w:t>
            </w:r>
            <w:proofErr w:type="spellEnd"/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843C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C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DD768B" w:rsidRPr="00843C03" w:rsidRDefault="006D73C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03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="00DD768B" w:rsidRPr="00843C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D768B" w:rsidRPr="00843C03" w:rsidRDefault="00DD768B" w:rsidP="00DD76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BAA" w:rsidRDefault="00853F0F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61E6" w:rsidRDefault="007661E6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61E6" w:rsidRDefault="007661E6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61E6" w:rsidRDefault="007661E6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61E6" w:rsidRDefault="007661E6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61E6" w:rsidRDefault="007661E6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61E6" w:rsidRDefault="007661E6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61E6" w:rsidRDefault="007661E6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61E6" w:rsidRDefault="007661E6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61E6" w:rsidRDefault="007661E6" w:rsidP="007661E6">
      <w:pPr>
        <w:pageBreakBefore/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7661E6" w:rsidRDefault="007661E6" w:rsidP="007661E6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61E6">
        <w:rPr>
          <w:rFonts w:ascii="Times New Roman" w:eastAsia="Calibri" w:hAnsi="Times New Roman" w:cs="Times New Roman"/>
          <w:sz w:val="24"/>
          <w:szCs w:val="24"/>
        </w:rPr>
        <w:t>к договору №___ от ____2022</w:t>
      </w:r>
    </w:p>
    <w:p w:rsidR="007661E6" w:rsidRPr="007661E6" w:rsidRDefault="007661E6" w:rsidP="007661E6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61E6">
        <w:rPr>
          <w:rFonts w:ascii="Times New Roman" w:eastAsia="Calibri" w:hAnsi="Times New Roman" w:cs="Times New Roman"/>
          <w:sz w:val="24"/>
          <w:szCs w:val="24"/>
        </w:rPr>
        <w:t>к Извещению</w:t>
      </w:r>
    </w:p>
    <w:p w:rsidR="00605377" w:rsidRPr="00605377" w:rsidRDefault="00605377" w:rsidP="0060537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5377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ТЕХНИЧЕСКОЕ ЗАДАНИЕ</w:t>
      </w:r>
    </w:p>
    <w:p w:rsidR="00605377" w:rsidRPr="00605377" w:rsidRDefault="00605377" w:rsidP="006053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5377">
        <w:rPr>
          <w:rFonts w:ascii="Times New Roman" w:eastAsia="Calibri" w:hAnsi="Times New Roman" w:cs="Times New Roman"/>
          <w:b/>
          <w:sz w:val="24"/>
          <w:szCs w:val="24"/>
        </w:rPr>
        <w:t>на разработку проектной и рабочей документации по объекту:</w:t>
      </w:r>
    </w:p>
    <w:p w:rsidR="00605377" w:rsidRPr="00605377" w:rsidRDefault="00605377" w:rsidP="006053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5377">
        <w:rPr>
          <w:rFonts w:ascii="Times New Roman" w:eastAsia="Calibri" w:hAnsi="Times New Roman" w:cs="Times New Roman"/>
          <w:b/>
          <w:sz w:val="24"/>
          <w:szCs w:val="24"/>
        </w:rPr>
        <w:t xml:space="preserve">«Полигон ТКО для городов </w:t>
      </w:r>
      <w:proofErr w:type="spellStart"/>
      <w:r w:rsidRPr="00605377">
        <w:rPr>
          <w:rFonts w:ascii="Times New Roman" w:eastAsia="Calibri" w:hAnsi="Times New Roman" w:cs="Times New Roman"/>
          <w:b/>
          <w:sz w:val="24"/>
          <w:szCs w:val="24"/>
        </w:rPr>
        <w:t>Н.Новгород</w:t>
      </w:r>
      <w:proofErr w:type="spellEnd"/>
      <w:r w:rsidRPr="00605377">
        <w:rPr>
          <w:rFonts w:ascii="Times New Roman" w:eastAsia="Calibri" w:hAnsi="Times New Roman" w:cs="Times New Roman"/>
          <w:b/>
          <w:sz w:val="24"/>
          <w:szCs w:val="24"/>
        </w:rPr>
        <w:t xml:space="preserve">, Дзержинска, Володарского района </w:t>
      </w:r>
      <w:proofErr w:type="gramStart"/>
      <w:r w:rsidRPr="00605377">
        <w:rPr>
          <w:rFonts w:ascii="Times New Roman" w:eastAsia="Calibri" w:hAnsi="Times New Roman" w:cs="Times New Roman"/>
          <w:b/>
          <w:sz w:val="24"/>
          <w:szCs w:val="24"/>
        </w:rPr>
        <w:t>Нижегородской</w:t>
      </w:r>
      <w:proofErr w:type="gramEnd"/>
      <w:r w:rsidRPr="00605377">
        <w:rPr>
          <w:rFonts w:ascii="Times New Roman" w:eastAsia="Calibri" w:hAnsi="Times New Roman" w:cs="Times New Roman"/>
          <w:b/>
          <w:sz w:val="24"/>
          <w:szCs w:val="24"/>
        </w:rPr>
        <w:t xml:space="preserve"> области-полигон МАГ-1 (5,6,7 этапы строительства)»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6"/>
        <w:gridCol w:w="7229"/>
      </w:tblGrid>
      <w:tr w:rsidR="00605377" w:rsidRPr="00605377" w:rsidTr="006041FE">
        <w:trPr>
          <w:trHeight w:val="343"/>
        </w:trPr>
        <w:tc>
          <w:tcPr>
            <w:tcW w:w="10490" w:type="dxa"/>
            <w:gridSpan w:val="3"/>
          </w:tcPr>
          <w:p w:rsidR="00605377" w:rsidRPr="00605377" w:rsidRDefault="00605377" w:rsidP="0060537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t>Общие данные</w:t>
            </w:r>
          </w:p>
        </w:tc>
      </w:tr>
      <w:tr w:rsidR="00605377" w:rsidRPr="00605377" w:rsidTr="006041FE">
        <w:trPr>
          <w:trHeight w:val="585"/>
        </w:trPr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Полигон ТКО для городов </w:t>
            </w:r>
            <w:proofErr w:type="spellStart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Н.Новгород</w:t>
            </w:r>
            <w:proofErr w:type="spellEnd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Дзержинска, Володарского района Нижегородской области полигон МАГ-1 (5,6,7 этапы строительства)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Цель работы</w:t>
            </w:r>
          </w:p>
        </w:tc>
        <w:tc>
          <w:tcPr>
            <w:tcW w:w="7229" w:type="dxa"/>
            <w:vAlign w:val="bottom"/>
          </w:tcPr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Разработка проектной и рабочей документации для создания современного экологически безопасного объекта обращения с ТКО, с учетом необходимых, ранее выполненных инженерных изысканий и получением положительных заключений государственной экологической экспертизы и государственной экспертизы проектной документации и результатов инженерных изысканий, государственной экспертизы проверки достоверности определения сметной стоимости.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участке</w:t>
            </w:r>
          </w:p>
        </w:tc>
        <w:tc>
          <w:tcPr>
            <w:tcW w:w="7229" w:type="dxa"/>
            <w:vAlign w:val="bottom"/>
          </w:tcPr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Кадастровый номер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52:21:0000004:333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  <w:r w:rsidRPr="00605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Нижегородская обл., г. Дзержинск, шоссе Московское, 150 м, южнее дома 56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, площадь участка 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500001 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proofErr w:type="gramStart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proofErr w:type="gramEnd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, площадь необходимая для проектирования 6,7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этапов строительства.</w:t>
            </w:r>
          </w:p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Кадастровый номер 52:21:0000004:74  Нижегородская обл., </w:t>
            </w:r>
            <w:proofErr w:type="spell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г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.Д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зержинск</w:t>
            </w:r>
            <w:proofErr w:type="spellEnd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, шоссе Московское, д. 56. Площадь участка 695842 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proofErr w:type="gramStart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proofErr w:type="gramEnd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требуемую площадь участка выделяемую под проектирование 5-го этапа строительства карты захоронения отходов №3 определить проектом.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229" w:type="dxa"/>
            <w:vAlign w:val="bottom"/>
          </w:tcPr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0537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  <w:t>Территориальная схема обращения с отходами, в том числе с твёрдыми коммунальными отходами на территории Нижегородской области, утверждённая постановлением правительства Нижегородской области от 18.11.2019 № 843 (изм. от 04.06.21)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229" w:type="dxa"/>
            <w:vAlign w:val="bottom"/>
          </w:tcPr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«МАГ Груп»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проектной организации/ Исполнителя</w:t>
            </w:r>
          </w:p>
        </w:tc>
        <w:tc>
          <w:tcPr>
            <w:tcW w:w="7229" w:type="dxa"/>
            <w:vAlign w:val="bottom"/>
          </w:tcPr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Проектная организация определяется по результатам запроса предложений делать оферты  с соблюдением Федерального закона №233-ФЗ</w:t>
            </w:r>
          </w:p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к генеральному проектировщику – организация должна являться членом соответствующих саморегулируемых организаций в области архитектурно-строительного проектирования.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7229" w:type="dxa"/>
            <w:vAlign w:val="bottom"/>
          </w:tcPr>
          <w:p w:rsidR="00605377" w:rsidRPr="00605377" w:rsidRDefault="00605377" w:rsidP="00605377">
            <w:pPr>
              <w:widowControl w:val="0"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Новое строительство.</w:t>
            </w:r>
          </w:p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0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соответствии со статьей 48.1 Федерального закона от 29.12.2004 № 190-ФЗ «Градостроительный кодекс РФ» уровень ответственности объекта – II (нормальный).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источниках финансирования объекта</w:t>
            </w:r>
          </w:p>
        </w:tc>
        <w:tc>
          <w:tcPr>
            <w:tcW w:w="7229" w:type="dxa"/>
            <w:vAlign w:val="bottom"/>
          </w:tcPr>
          <w:p w:rsidR="00605377" w:rsidRPr="00605377" w:rsidRDefault="00605377" w:rsidP="00605377">
            <w:pPr>
              <w:widowControl w:val="0"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Собственные средства                                                                              </w:t>
            </w:r>
          </w:p>
          <w:p w:rsidR="00605377" w:rsidRPr="00605377" w:rsidRDefault="00605377" w:rsidP="00605377">
            <w:pPr>
              <w:widowControl w:val="0"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Идентификационные признаки, в соответствии с Федеральным законом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30.12.2009г. № 384-ФЗ «Технический регламент о безопасности зданий и сооружений»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numPr>
                <w:ilvl w:val="0"/>
                <w:numId w:val="10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назначение – объект обработки, утилизации, размещения (захоронения) твердых коммунальных отходов (ТКО)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опасности, а так же размещение отходов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производства и потребления, не относящихся к ТКО, в том числе промышленных отходов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 опасности.</w:t>
            </w:r>
          </w:p>
          <w:p w:rsidR="00605377" w:rsidRPr="00605377" w:rsidRDefault="00605377" w:rsidP="00605377">
            <w:pPr>
              <w:numPr>
                <w:ilvl w:val="0"/>
                <w:numId w:val="10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 – ОКОФ 220.41.20.20.753 «Полигон складирования бытовых отходов» (в соответствии с 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013-2014 «Общероссийский классификатор основных фондов»);</w:t>
            </w:r>
          </w:p>
          <w:p w:rsidR="00605377" w:rsidRPr="00605377" w:rsidRDefault="00605377" w:rsidP="00605377">
            <w:pPr>
              <w:numPr>
                <w:ilvl w:val="0"/>
                <w:numId w:val="10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 – определяется климатическими условиями и результатами инженерных изысканий. Возможность техногенных воздействий уточняется в разделе проектной документации «Инженерно-технические мероприятия по ГО и ЧС»;</w:t>
            </w:r>
          </w:p>
          <w:p w:rsidR="00605377" w:rsidRPr="00605377" w:rsidRDefault="00605377" w:rsidP="00605377">
            <w:pPr>
              <w:numPr>
                <w:ilvl w:val="0"/>
                <w:numId w:val="10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принадлежность к опасным производственным объектам – в соответствии с Федеральным законом от 21.07.1997 № 116-ФЗ «О промышленной безопасности производственных объектов» (приложение 1), объект не относится к категории опасных производственных объектов;</w:t>
            </w:r>
          </w:p>
          <w:p w:rsidR="00605377" w:rsidRPr="00605377" w:rsidRDefault="00605377" w:rsidP="00605377">
            <w:pPr>
              <w:numPr>
                <w:ilvl w:val="0"/>
                <w:numId w:val="10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пожарная и взрывопожарная опасность – в соответствии со статьей 27 п. 2 Федерального закона от 22.07.2008 г. № 123 «Технический регламент о требованиях пожарной безопасности», сооружение не подлежит классификации по пожарной и взрывопожарной опасности;</w:t>
            </w:r>
          </w:p>
          <w:p w:rsidR="00605377" w:rsidRPr="00605377" w:rsidRDefault="00605377" w:rsidP="00605377">
            <w:pPr>
              <w:numPr>
                <w:ilvl w:val="0"/>
                <w:numId w:val="10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помещений с массовым пребыванием людей (</w:t>
            </w: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помещения площадью 50 м</w:t>
            </w:r>
            <w:proofErr w:type="gramStart"/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более с постоянным или временным пребыванием людей (кроме аварийных ситуаций) числом более 1 чел. На 1 м2.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) – не предусматривается;</w:t>
            </w:r>
          </w:p>
          <w:p w:rsidR="00605377" w:rsidRPr="00605377" w:rsidRDefault="00605377" w:rsidP="00605377">
            <w:pPr>
              <w:numPr>
                <w:ilvl w:val="0"/>
                <w:numId w:val="10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ответственности – в соответствии со статьей 48.1 Федерального закона от 29.12.2004 № 190-ФЗ «Градостроительный кодекс РФ» и Федеральным законом от 30.12.2009 г. № 384-ФЗ «Технический регламент о безопасности зданий и сооружений» уровень ответственности объекта –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(нормальный).</w:t>
            </w:r>
          </w:p>
          <w:p w:rsidR="00605377" w:rsidRPr="00605377" w:rsidRDefault="00605377" w:rsidP="00605377">
            <w:pPr>
              <w:numPr>
                <w:ilvl w:val="0"/>
                <w:numId w:val="10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 соответствует 1 категории объектов, оказывающий негативное воздействие на окружающую среду в соответствии с п.1 </w:t>
            </w:r>
            <w:proofErr w:type="spell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раздела 1 Постановления Правительства РФ от 28.09.2015 №1029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Функциональное назначение и проектная мощность</w:t>
            </w: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Объекты предприятий переработки и утилизации промышленных и бытовых отходов:</w:t>
            </w:r>
          </w:p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мусоросортировочного комплекса код: 18.1.1.2</w:t>
            </w:r>
          </w:p>
          <w:p w:rsidR="00605377" w:rsidRPr="00605377" w:rsidRDefault="00605377" w:rsidP="0060537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объекты код: 18.1.99.1 </w:t>
            </w:r>
          </w:p>
          <w:p w:rsidR="00605377" w:rsidRPr="00605377" w:rsidRDefault="00605377" w:rsidP="00605377">
            <w:pPr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Расчётная вместимость карт захоронения отходов 6,7 этапов</w:t>
            </w:r>
          </w:p>
          <w:p w:rsidR="00605377" w:rsidRPr="00605377" w:rsidRDefault="00605377" w:rsidP="00605377">
            <w:pPr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строительства 6 000 000 м3, размещение ТКО 4281774м3 в год при расчётной плотности 0,0924 </w:t>
            </w:r>
            <w:proofErr w:type="spell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proofErr w:type="spellEnd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/м3.</w:t>
            </w:r>
          </w:p>
          <w:p w:rsidR="00605377" w:rsidRPr="00605377" w:rsidRDefault="00605377" w:rsidP="00605377">
            <w:pPr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Расчётная вместимость карты №3 захоронения отходов 5 этапа строительства 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758 553 </w:t>
            </w:r>
            <w:proofErr w:type="spellStart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gramStart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 эксплуатации карты 2 года.</w:t>
            </w:r>
          </w:p>
          <w:p w:rsidR="00605377" w:rsidRPr="00605377" w:rsidRDefault="00605377" w:rsidP="00605377">
            <w:pPr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Окончательную вместимость полигона уточнить при проектировании</w:t>
            </w:r>
          </w:p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Режим работы предприятия и численность сотрудников принять 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соответствии с принятыми технологическими решениями.</w:t>
            </w:r>
          </w:p>
          <w:p w:rsidR="00605377" w:rsidRPr="00605377" w:rsidRDefault="00605377" w:rsidP="006053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Мощность существующего сортировочного комплекса (далее 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МСК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) 470 000 тонн в год.</w:t>
            </w:r>
            <w:r w:rsidRPr="0060537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05377" w:rsidRPr="00605377" w:rsidRDefault="00605377" w:rsidP="006053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Запроектированный участок туннельного компостирования с входящим объёмом 150 000тн.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год</w:t>
            </w:r>
          </w:p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Виды выполняемых  работ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60537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соответствии с ФЗ от 23.11.1995 г. № 174- ФЗ «Об экологической экспертизе»,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Правительства РФ от 05.03.2007 №145 (ред. от 28.04.2017) «О порядке организации и проведения государственной экспертизы проектной документации и результатов инженерных изысканий», Приказом Минприроды России №204 от 06.05.2014 «Об утверждении Административного регламента Федеральной службы по надзору в сфере природопользования по предоставлению государственной услуги по организации и проведению государственной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экологической экспертизы федерального уровня»</w:t>
            </w:r>
            <w:r w:rsidRPr="0060537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</w:p>
          <w:p w:rsidR="00605377" w:rsidRPr="00605377" w:rsidRDefault="00605377" w:rsidP="00605377">
            <w:pPr>
              <w:pageBreakBefore/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Исполнитель принимает на себя обязательства </w:t>
            </w:r>
            <w:proofErr w:type="gramStart"/>
            <w:r w:rsidRPr="00605377">
              <w:rPr>
                <w:rFonts w:ascii="Times New Roman" w:eastAsia="MS Mincho" w:hAnsi="Times New Roman" w:cs="Times New Roman"/>
                <w:sz w:val="24"/>
                <w:szCs w:val="24"/>
              </w:rPr>
              <w:t>по</w:t>
            </w:r>
            <w:proofErr w:type="gramEnd"/>
            <w:r w:rsidRPr="00605377">
              <w:rPr>
                <w:rFonts w:ascii="Times New Roman" w:eastAsia="MS Mincho" w:hAnsi="Times New Roman" w:cs="Times New Roman"/>
                <w:sz w:val="24"/>
                <w:szCs w:val="24"/>
              </w:rPr>
              <w:t>:</w:t>
            </w:r>
          </w:p>
          <w:p w:rsidR="00605377" w:rsidRPr="00605377" w:rsidRDefault="00605377" w:rsidP="00605377">
            <w:pPr>
              <w:pageBreakBefore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Разработка и оформление проектной, рабочей и сметной документации (далее – проектно-сметная документация), участие совместно с Заказчиком в проведении общественных обсуждений объекта государственной экологической экспертизы в качестве исполнителя работ по оценке воздействия на окружающую среду. </w:t>
            </w:r>
          </w:p>
          <w:p w:rsidR="00605377" w:rsidRPr="00605377" w:rsidRDefault="00605377" w:rsidP="00605377">
            <w:pPr>
              <w:pageBreakBefore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Сопровождение при проведении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государственной экологической экспертизы проектной документации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 устранение замечаний до получения положительного заключения.</w:t>
            </w:r>
          </w:p>
          <w:p w:rsidR="00605377" w:rsidRPr="00605377" w:rsidRDefault="00605377" w:rsidP="00605377">
            <w:pPr>
              <w:pageBreakBefore/>
              <w:numPr>
                <w:ilvl w:val="0"/>
                <w:numId w:val="4"/>
              </w:numPr>
              <w:tabs>
                <w:tab w:val="num" w:pos="-2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Сопровождение при проведении главной государственной экспертизы проектной документации и результатов инженерных изысканий и устранение замечаний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 получения положительного заключения.</w:t>
            </w:r>
          </w:p>
          <w:p w:rsidR="00605377" w:rsidRPr="00605377" w:rsidRDefault="00605377" w:rsidP="00605377">
            <w:pPr>
              <w:pageBreakBefore/>
              <w:numPr>
                <w:ilvl w:val="0"/>
                <w:numId w:val="4"/>
              </w:numPr>
              <w:tabs>
                <w:tab w:val="num" w:pos="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Сопровождение при проведении государственной экспертизы при проверке достоверности определения сметной стоимости строительства и устранение замечаний до получения заключения о достоверности определения сметной стоимости строительства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053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Сдача-приемка результата выполненных работ Заказчику.</w:t>
            </w:r>
          </w:p>
        </w:tc>
      </w:tr>
      <w:tr w:rsidR="00605377" w:rsidRPr="00605377" w:rsidTr="006041FE">
        <w:trPr>
          <w:trHeight w:val="541"/>
        </w:trPr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Стадия проектирования</w:t>
            </w:r>
          </w:p>
        </w:tc>
        <w:tc>
          <w:tcPr>
            <w:tcW w:w="7229" w:type="dxa"/>
            <w:vAlign w:val="center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Стадия 1 – Проектная документация </w:t>
            </w:r>
          </w:p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Стадия 2 – Рабочая документация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pageBreakBefore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pageBreakBefore/>
              <w:spacing w:after="0" w:line="259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Исходные данные для проектирования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pageBreakBefore/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Исходные данные для проектирования, предоставляемые Заказчиком:</w:t>
            </w:r>
          </w:p>
          <w:p w:rsidR="00605377" w:rsidRPr="00605377" w:rsidRDefault="00605377" w:rsidP="00605377">
            <w:pPr>
              <w:pageBreakBefore/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правоустанавливающие</w:t>
            </w:r>
            <w:r w:rsidRPr="006053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документы на земельный участок для строительства полигона;</w:t>
            </w:r>
          </w:p>
          <w:p w:rsidR="00605377" w:rsidRPr="00605377" w:rsidRDefault="00605377" w:rsidP="00605377">
            <w:pPr>
              <w:pageBreakBefore/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утверждённый и зарегистрированный в установленном порядке градостроительный пла</w:t>
            </w:r>
            <w:proofErr w:type="gramStart"/>
            <w:r w:rsidRPr="006053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н(</w:t>
            </w:r>
            <w:proofErr w:type="gramEnd"/>
            <w:r w:rsidRPr="006053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градостроительные планы) земельного участка (земельных участков);</w:t>
            </w:r>
          </w:p>
          <w:p w:rsidR="00605377" w:rsidRPr="00605377" w:rsidRDefault="00605377" w:rsidP="00605377">
            <w:pPr>
              <w:pageBreakBefore/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технические условия на подключение к сетям инженерно-технического обеспечения (при предоставлении Проектировщиком расчета нагрузок);</w:t>
            </w:r>
          </w:p>
          <w:p w:rsidR="00605377" w:rsidRPr="00605377" w:rsidRDefault="00605377" w:rsidP="00605377">
            <w:pPr>
              <w:pageBreakBefore/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материалы инженерных изысканий; </w:t>
            </w:r>
          </w:p>
          <w:p w:rsidR="00605377" w:rsidRPr="00605377" w:rsidRDefault="00605377" w:rsidP="00605377">
            <w:pPr>
              <w:pageBreakBefore/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проектная документация 4-го этапа строительства (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 туннельного компостирования с входящим объёмом 150 000тн.)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605377" w:rsidRPr="00605377" w:rsidRDefault="00605377" w:rsidP="006053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 проектная документация 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олигона ТКО для городов </w:t>
            </w:r>
            <w:proofErr w:type="spellStart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Н.Новгорода</w:t>
            </w:r>
            <w:proofErr w:type="spellEnd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Дзержинска, Володарского района Нижегородской области </w:t>
            </w:r>
            <w:proofErr w:type="gramStart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олигон МАГ-1</w:t>
            </w:r>
          </w:p>
          <w:p w:rsidR="00605377" w:rsidRPr="00605377" w:rsidRDefault="00605377" w:rsidP="00605377">
            <w:pPr>
              <w:pageBreakBefore/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иные необходимые исходные данные и документы для проектирования.</w:t>
            </w:r>
          </w:p>
          <w:p w:rsidR="00605377" w:rsidRPr="00605377" w:rsidRDefault="00605377" w:rsidP="00605377">
            <w:pPr>
              <w:pageBreakBefore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605377" w:rsidRPr="00605377" w:rsidTr="006041FE">
        <w:tc>
          <w:tcPr>
            <w:tcW w:w="10490" w:type="dxa"/>
            <w:gridSpan w:val="3"/>
          </w:tcPr>
          <w:p w:rsidR="00605377" w:rsidRPr="00605377" w:rsidRDefault="00605377" w:rsidP="0060537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t>ЗАДАНИЕ НА выполнение проектных работ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Порядок проведения проектных работ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numPr>
                <w:ilvl w:val="0"/>
                <w:numId w:val="8"/>
              </w:numPr>
              <w:tabs>
                <w:tab w:val="left" w:pos="533"/>
                <w:tab w:val="left" w:pos="76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Разработка и согласование с Заказчиком состава проектно-сметной документации;</w:t>
            </w:r>
          </w:p>
          <w:p w:rsidR="00605377" w:rsidRPr="00605377" w:rsidRDefault="00605377" w:rsidP="00605377">
            <w:pPr>
              <w:numPr>
                <w:ilvl w:val="0"/>
                <w:numId w:val="8"/>
              </w:numPr>
              <w:tabs>
                <w:tab w:val="left" w:pos="533"/>
                <w:tab w:val="left" w:pos="76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Разработка проектно-сметной документации в объеме, согласованном с Заказчиком;</w:t>
            </w:r>
          </w:p>
          <w:p w:rsidR="00605377" w:rsidRPr="00605377" w:rsidRDefault="00605377" w:rsidP="00605377">
            <w:pPr>
              <w:numPr>
                <w:ilvl w:val="0"/>
                <w:numId w:val="8"/>
              </w:numPr>
              <w:tabs>
                <w:tab w:val="left" w:pos="533"/>
                <w:tab w:val="left" w:pos="76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Оформление проектно-сметной документации по итогам получения заключений необходимых государственных экспертиз;</w:t>
            </w:r>
          </w:p>
          <w:p w:rsidR="00605377" w:rsidRPr="00605377" w:rsidRDefault="00605377" w:rsidP="00605377">
            <w:pPr>
              <w:numPr>
                <w:ilvl w:val="0"/>
                <w:numId w:val="8"/>
              </w:numPr>
              <w:tabs>
                <w:tab w:val="left" w:pos="533"/>
                <w:tab w:val="left" w:pos="76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Оформление рабочей документации после утверждения проектно-сметной документации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Работы, выполняемые в составе проекта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Объекты основного производственного назначения: 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1) Участок для </w:t>
            </w:r>
            <w:r w:rsidRPr="006053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обработки, утилизации и размещения (захоронения) ТКО не пригодных для дальнейшей утилизации,</w:t>
            </w:r>
            <w:r w:rsidRPr="0060537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6053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 также размещение отходов производства и потребления </w:t>
            </w:r>
            <w:r w:rsidRPr="006053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 относящихся к ТКО, в том числе промышленных отходов III-V категории опасности</w:t>
            </w:r>
            <w:r w:rsidRPr="0060537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в составе: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– карты захоронения ТКО (конструкция, количество рабочих карт и порядок строительства определяется проектной документацией);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– инженерная защита территории (необходимость определяется при проектировании, на основании материалов инженерных изысканий);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участок туннельного компостирования с входящим объёмом 150 000тн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(отдельный проект предоставляется Заказчиком)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– система сбора и очистки фильтрата с возможностью контроля работоспособности системы и ее промывки во время эксплуатации;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  пруд-накопитель фильтрата;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  пруд-накопитель очищенных стоков фильтрата;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– ливневая канализация с локальными очистными сооружениями;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  пруд-накопитель очищенных стоков ливневой канализации;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– система пожаротушения, включая пожарный резервуар (при </w:t>
            </w: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необходимости, определяется в ходе проектирования).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Проектируемый Объект присоединяется к существующей инфраструктуре действующего объекта «Полигон </w:t>
            </w:r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ТКО для городов </w:t>
            </w:r>
            <w:proofErr w:type="spellStart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Н.Новгород</w:t>
            </w:r>
            <w:proofErr w:type="spellEnd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Дзержинска, Володарского района Нижегородской </w:t>
            </w:r>
            <w:proofErr w:type="gramStart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области-полигон</w:t>
            </w:r>
            <w:proofErr w:type="gramEnd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МАГ-1», в связи с чем, целесообразно использовать уже существующие здания и сооружения вспомогательного характера и инфраструктуру для обеспечения жизнедеятельности проектируемого Объекта.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605377" w:rsidRPr="00605377" w:rsidRDefault="00605377" w:rsidP="00605377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Объекты вспомогательного назначения: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1)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ab/>
              <w:t xml:space="preserve">Проезд, объединяющий существующие карты захоронения ТКО с </w:t>
            </w:r>
            <w:proofErr w:type="gramStart"/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проектируемыми</w:t>
            </w:r>
            <w:proofErr w:type="gramEnd"/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3)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ab/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накопления грунтов изоляции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4)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ab/>
              <w:t xml:space="preserve">Сети </w:t>
            </w:r>
            <w:proofErr w:type="gramStart"/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инженерно-технического</w:t>
            </w:r>
            <w:proofErr w:type="gramEnd"/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обеспечении: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ab/>
              <w:t>водоснабжение;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ab/>
              <w:t>водоотведение;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ab/>
              <w:t>электроснабжение;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ab/>
              <w:t>теплоснабжение;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ab/>
              <w:t>сети связи и интернет.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5)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ab/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Временные дороги по периметру карт полигона с твердым покрытием;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охране окружающей среды, инженерно-техническим мероприятиям по ГО и ЧС, по охране труда, технике безопасности, промышленной и пожарной безопасности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Разработать документацию «Оценка воздействия на окружающую среду» (ОВОС).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Обеспечить предоставление материалов ОВОС на общественные обсуждения.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Раздел проекта мероприятия по ГО и ЧС, разрабатывается (при необходимости) в соответствии с техническими условиями, выданными управлением ГО и ЧС.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Мероприятия по охране труда, технике безопасности, промышленной и пожарной безопасности предусмотреть в соответствии с действующими на территории Российской Федерации нормативно-правовыми актами.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строительства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этап (5 очередь эксплуатации) на земельном участке с кадастровым номером:</w:t>
            </w:r>
            <w:r w:rsidRPr="00605377"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 w:rsidRPr="006053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52:21:0000004:74  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карта для размещения отходов (карта №3), оснащённые системой сбора фильтрата и системой отвода биогаза.</w:t>
            </w:r>
            <w:proofErr w:type="gramEnd"/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внутриплощадочные автодороги с твердым покрытием в объёме необходимом для обеспечения работы построенной карты для размещения отходов;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этап (6 очередь эксплуатации) на земельном участке с кадастровым номером:</w:t>
            </w:r>
            <w:r w:rsidRPr="0060537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 xml:space="preserve"> 52:21:0000004:333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карта для размещения отходов (карта №1), оснащённые системой сбора фильтрата и системой отвода биогаза;</w:t>
            </w:r>
            <w:proofErr w:type="gramEnd"/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пруд-накопитель фильтрата (объём, состав и размеры определить проектом);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очистные</w:t>
            </w:r>
            <w:proofErr w:type="gramEnd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фильтрата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-пруд-накопитель очищенных стоков фильтрата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очистные ливневой канализации</w:t>
            </w:r>
            <w:proofErr w:type="gramEnd"/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-пруд-накопитель очищенных стоков ливневой канализации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внутриплощадочные автодороги с твердым покрытием в объёме необходимом для обеспечения работы построенной карты для размещения отходов;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карта для размещения отходов (карта №2), оснащённые системой сбора фильтрата и системой отвода биогаза;</w:t>
            </w:r>
            <w:proofErr w:type="gramEnd"/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система увлажнения карты №1,2 в противопожарный период; 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этап (7 очередь эксплуатации) на земельном участке с кадастровым номером:</w:t>
            </w:r>
            <w:r w:rsidRPr="0060537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 xml:space="preserve"> 52:21:0000004:333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карта для размещения отходов (карта №3), оснащённые системой сбора фильтрата и системой отвода биогаза.</w:t>
            </w:r>
            <w:proofErr w:type="gramEnd"/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внутриплощадочные автодороги с твердым покрытием в объёме необходимом для обеспечения работы построенной карты для размещения отходов;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карта для размещения отходов (карта №4), оснащённые системой сбора фильтрата и системой отвода биогаза.</w:t>
            </w:r>
            <w:proofErr w:type="gramEnd"/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система увлажнения карты №3,4 в противопожарный период; 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05377" w:rsidRPr="00605377" w:rsidRDefault="00605377" w:rsidP="0060537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1.Складирование грунта, вынимаемого при строительстве участков размещения отходов при необходимости предусмотреть на временной площадке рядом с разрабатываемым участком в объеме необходимом для промежуточной изоляции отходов на данной карте размещения отходов. </w:t>
            </w:r>
          </w:p>
          <w:p w:rsidR="00605377" w:rsidRPr="00605377" w:rsidRDefault="00605377" w:rsidP="0060537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2.Вокруг каждой карты предусмотреть внутриплощадочные автодороги с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твердым</w:t>
            </w: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покрытием. Карты запроектировать с возможностью их дальнейшего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 в две или одну.</w:t>
            </w:r>
          </w:p>
          <w:p w:rsidR="00605377" w:rsidRPr="00605377" w:rsidRDefault="00605377" w:rsidP="0060537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Площадку размещения очистных сооружений, прудов-накопления, испарения и площадок складирования грунта 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предусмотреть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выбрав их оптимальное расположение с учётом конфигурации участка, кратчайшего пути до карт захоронения отходов с целью уменьшения протяжённости коммуникаций для сбора фильтрата и его транспортировки в пруд-накопитель и очистные сооружения, а так же оптимизации эксплуатации полигона уменьшения плеча движения техники при выполнении работ по изоляции карт, устройству (при необходимости) разворотных площадок и съездов-заездов на рабочие карты, а так же всех других видов работ.</w:t>
            </w:r>
          </w:p>
          <w:p w:rsidR="00605377" w:rsidRPr="00605377" w:rsidRDefault="00605377" w:rsidP="0060537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 xml:space="preserve">  </w:t>
            </w: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Глубину карт принять максимально возможную в зависимости от залегания грунтовых вод, но оптимальную для выполнения строительных работ и приемлемых условий для эксплуатации Высоту размещения отходов принять допустимую в соответствии с требованиями нормативных документов по расчету, учитывая дальнейшую их эксплуатацию.</w:t>
            </w:r>
          </w:p>
          <w:p w:rsidR="00605377" w:rsidRPr="00605377" w:rsidRDefault="00605377" w:rsidP="0060537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5.Срок заполнения карт на этапах строительства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устанавливается расчетом.</w:t>
            </w:r>
          </w:p>
          <w:p w:rsidR="00605377" w:rsidRPr="00605377" w:rsidRDefault="00605377" w:rsidP="006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6. Внести в состав проектной документации сведения об отходах, допущенных к размещению на полигоне по классу опасности</w:t>
            </w:r>
            <w:r w:rsidRPr="0060537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объемно-планировочным и конструктивным решениям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Объемно-планировочные и конструктивные решения проектируемого объекта должны обеспечивать следующие требования:</w:t>
            </w:r>
          </w:p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соответствие действующим на территории Российской Федерации нормативно-правовым актам;</w:t>
            </w:r>
          </w:p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- обеспечение максимальной емкости ка</w:t>
            </w:r>
            <w:proofErr w:type="gramStart"/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рт скл</w:t>
            </w:r>
            <w:proofErr w:type="gramEnd"/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адирования;</w:t>
            </w:r>
          </w:p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в основании полигона предусмотреть надежный противофильтрационный экран для защиты грунтовых вод, почв и прилегающих территорий от негативного влияния складируемых отходов;</w:t>
            </w:r>
          </w:p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максимальную эффективную реализацию функциональных назначений объекта и сооружений;</w:t>
            </w:r>
          </w:p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 рациональное и эффективное использование площадей, объемов, материальных ресурсов и энергоносителей в соответствии с функциональным назначением объекта и сооружений.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Проектные решения определить, на основании топографического и градостроительного плана земельного участка, предоставляемых Подрядчиком, действующих градостроительных нормативов и требований Подрядчика, в том числе: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граница проектирования, определяется координатами выделенного </w:t>
            </w:r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состав </w:t>
            </w:r>
            <w:r w:rsidRPr="00605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полигона ТКО для городов </w:t>
            </w:r>
            <w:proofErr w:type="spellStart"/>
            <w:r w:rsidRPr="00605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Н.Новгорода</w:t>
            </w:r>
            <w:proofErr w:type="spellEnd"/>
            <w:r w:rsidRPr="00605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Дзержинска,  Володарского  района Нижегородской области </w:t>
            </w:r>
            <w:proofErr w:type="gramStart"/>
            <w:r w:rsidRPr="00605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–п</w:t>
            </w:r>
            <w:proofErr w:type="gramEnd"/>
            <w:r w:rsidRPr="00605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олигон «МАГ-1» (4 этап строительства)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адресу:</w:t>
            </w:r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Нижегородская</w:t>
            </w:r>
            <w:proofErr w:type="gramEnd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обл., г. Дзержинск, шоссе Московское, 150 м. южнее дома 56.</w:t>
            </w:r>
          </w:p>
          <w:p w:rsidR="00605377" w:rsidRPr="00605377" w:rsidRDefault="00605377" w:rsidP="00605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 возможность: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- движения транспорта по территории предприятия осуществить в две стороны;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– постановки транспортного средства под разгрузку (погрузку) без разворота и дополнительного маневрирования;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- благоустройство территории, </w:t>
            </w:r>
            <w:proofErr w:type="gramStart"/>
            <w:r w:rsidRPr="00605377">
              <w:rPr>
                <w:rFonts w:ascii="Times New Roman" w:eastAsia="@Arial Unicode MS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605377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градостроительных нормативов, действующих на территории РФ.  </w:t>
            </w:r>
          </w:p>
          <w:p w:rsidR="00605377" w:rsidRPr="00605377" w:rsidRDefault="00605377" w:rsidP="0060537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При выполнении схемы вертикальной планировки предусмотреть организацию водоотвода путем необходимых продольных и поперечных уклонов, обеспечивающих поверхностный сток вод естественным путем 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дожде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приёмным колодцам ливневой канализации. При разработке схемы вертикальной планировки, в случае необходимости, насыпи выполнить за счёт перемещения грунта с части территории, не вошедшей в границы размещения проектируемых зданий и сооружений (площади застройки) и благоустройства.</w:t>
            </w:r>
          </w:p>
          <w:p w:rsidR="00605377" w:rsidRPr="00605377" w:rsidRDefault="00605377" w:rsidP="00605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освещение участка в тёмное время суток.</w:t>
            </w:r>
          </w:p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Проектируемый Объект присоединяется к существующей инфраструктуре действующего объекта «Полигон </w:t>
            </w:r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ТКО для городов </w:t>
            </w:r>
            <w:proofErr w:type="spellStart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Н.Новгород</w:t>
            </w:r>
            <w:proofErr w:type="spellEnd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Дзержинска, Володарского района Нижегородской </w:t>
            </w:r>
            <w:proofErr w:type="gramStart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области-полигон</w:t>
            </w:r>
            <w:proofErr w:type="gramEnd"/>
            <w:r w:rsidRPr="00605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«МАГ-1», в связи с чем, использовать уже существующие здания и сооружения вспомогательного характера, инфраструктуру «МАГ-1» для обеспечения жизнедеятельности проектируемого Объекта.</w:t>
            </w: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оформлению и составу разделов проектной документации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В соответствии с Градостроительным кодексом Российской Федерации и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№ 87 </w:t>
            </w:r>
            <w:r w:rsidRPr="00605377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( с изменениями), материалы </w:t>
            </w: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проектной и рабочей документации разработать и оформить в соответствии ГОСТ </w:t>
            </w:r>
            <w:proofErr w:type="gramStart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21.1101-2013. </w:t>
            </w:r>
          </w:p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Содержание и порядок проведения </w:t>
            </w:r>
            <w:proofErr w:type="spellStart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нормоконтроля</w:t>
            </w:r>
            <w:proofErr w:type="spellEnd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проектной и рабочей документации принять в соответствии с ГОСТ </w:t>
            </w:r>
            <w:proofErr w:type="gramStart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21.1002-2014 «Система проектной документации для строительства. </w:t>
            </w:r>
            <w:proofErr w:type="spellStart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Нормоконтроль</w:t>
            </w:r>
            <w:proofErr w:type="spellEnd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проектной и рабочей документации».</w:t>
            </w:r>
          </w:p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Состав разделов проектной документации принять в составе: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Состав разделов проектной документации принять в составе: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«Пояснительная записка»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«Схема планировочной организации земельного участка»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«Архитектурные решения»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«Конструктивные и объемно-планировочные решения»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решений»: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а) подраздел "Система электроснабжения"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б) подраздел "Система водоснабжения"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в) подраздел "Система водоотведения"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г) подраздел "Отопление, вентиляция и кондиционирование воздуха, тепловые сети"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д) подраздел "Сети связи";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е) подраздел "Система газоснабжения" – не требуется;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40" w:lineRule="auto"/>
              <w:ind w:left="72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ж) подраздел "Технологические решения;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«Проект организации строительства».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«Перечень мероприятий по охране окружающей среды».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«Мероприятия по обеспечению пожарной безопасности».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«Смета на строительство объектов капитального строительства».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</w:t>
            </w:r>
            <w:r w:rsidRPr="0060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Мероприятия по обеспечению доступа инвалидов» </w:t>
            </w: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– </w:t>
            </w:r>
            <w:r w:rsidRPr="0060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>не требуется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Раздел «Иная документация».</w:t>
            </w:r>
          </w:p>
          <w:p w:rsidR="00605377" w:rsidRPr="00605377" w:rsidRDefault="00605377" w:rsidP="00605377">
            <w:pPr>
              <w:widowControl w:val="0"/>
              <w:spacing w:after="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605377" w:rsidRPr="00605377" w:rsidTr="006041FE"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Особые требования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Для защиты почв, грунтовых вод и прилегающих территорий в основании полигона предусмотреть надежный противофильтрационный экран. Конструкцию защитного противофильтрационного экрана определить в проектной документации;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Предусмотреть систему сбора, очистки и удаления фильтрата, включая комплекс очистных сооружений;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Предусмотреть систему сбора и очистки поверхностного стока, включая очистную установку;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По результатам проведения инженерных изысканий разработать </w:t>
            </w: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(при необходимости) проект инженерной защиты территории полигона от опасных геологических явлений, в том числе отвода (понижения) уровня грунтовых вод (при их наличии);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При обосновании проектных решений обеспечить надежность и безопасность Объекта;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lastRenderedPageBreak/>
              <w:t>В составе сметной документации отразить затраты на оплату стоимости за подключение к внешним сетям;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Принимаемые в рамках разработки проектной документации технические и технологические решения должны быть </w:t>
            </w:r>
            <w:proofErr w:type="spellStart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энергоэффективны</w:t>
            </w:r>
            <w:proofErr w:type="spellEnd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В составе </w:t>
            </w:r>
            <w:proofErr w:type="gramStart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ПОС</w:t>
            </w:r>
            <w:proofErr w:type="gramEnd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разработать раздел «Контроль качества строительства», который должен содержать предложения по обеспечению контроля качества строительных и монтажных работ, поставляемых на площадку и монтируемых оборудования, конструкций и материалов; предложения по организации службы геодезического и лабораторного контроля; программы исследований и испытаний по обеспечению качества и надежности возводимых конструкций, зданий и сооружений (включая указания о методах инструментального контроля качества и организации постов, схемах операционного контроля, программах стандартных и специальных испытаний, проводимых специализированными лабораториями, очередности и сроках проведения необходимых исследовательских работ, испытаний и режимных наблюдений);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Разработать раздел проектной документации о порядке эксплуатации полигона, включая порядок складирования, удаления фильтрата, определение потребности в машинах и механизмах, необходимом количестве персонала, ресурсов и т. д.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В целях организации производственного экологического контроля, предусмотренного нормами статьи 67 федерального закона Российской Федерации от 10 января 2002 г. № 7-ФЗ «Об охране окружающей среды» разработать комплексную систему экологического мониторинга, в том числе: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-</w:t>
            </w: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ab/>
              <w:t xml:space="preserve">наблюдательные скважины контроля состояния </w:t>
            </w:r>
            <w:proofErr w:type="gramStart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грунтовых</w:t>
            </w:r>
            <w:proofErr w:type="gramEnd"/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; 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Предусмотреть подключение и организацию сбора данных всех систем, разработанных в рамках проектной документации (систем безопасности и видеонаблюдения, пожарной сигнализации, автоматизированных средств измерений выбросов, электронных весов и т. д.) в помещениях диспетчерской и серверной административно-бытового корпуса.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В составе рабочей документации обеспечить детализацию принятых на стадии проектной документации технических решений, а также разработать разделы: «Ведомости объемов работ», «Сборник спецификаций оборудования, изделий и материалов», соответствующих ведомостям в комплекте рабочих чертежей;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 w:bidi="ru-RU"/>
              </w:rPr>
              <w:t>Предусмотреть ограждение Объекта.</w:t>
            </w:r>
          </w:p>
        </w:tc>
      </w:tr>
      <w:tr w:rsidR="00605377" w:rsidRPr="00605377" w:rsidTr="006041FE">
        <w:trPr>
          <w:trHeight w:val="1932"/>
        </w:trPr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Требования к мероприятиям по охране окружающей среды, реализуемым в составе проектной документации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0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Градостроительный кодекс Российской Федерации;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0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кодекс Российской Федерации;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Федеральный закон от 10.01.2002 № 7-ФЗ «Об охране окружающей среды»;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Федеральный закон от 23.11.1995 № 174-ФЗ «Об экологической экспертизе»;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Федеральный закон от 30.03.1999 № 52-ФЗ «О санитарно-эпидемиологическом благополучии населения»;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Федеральный закон от 04.05.1999 № 96-ФЗ «Об охране атмосферного воздуха»;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Федеральный закон от 24.06.1998 № 89-ФЗ «Об отходах производства и потребления»;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Федеральный закон от 21.02.1992 № 2395-1 «О недрах»;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Федеральный закон от 27.12.2002 № 184-ФЗ «О техническом регулировании»;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Федеральный закон от 21.07.1997 № 116-ФЗ «О промышленной безопасности производственных объектов»;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Федеральный закон от 30.12.2009 № 384-ФЗ «Технический регламент о безопасности зданий и сооружений»;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СанПиН 2.2.1/2.1.1.1200-03 «Санитарно-защитные зоны и санитарная классификация предприятий, сооружений и иных объектов»;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СанПиН 2.1.5.980-00 «Водоотведение населенных мест, санитарная охрана водных объектов. Гигиенические требования к охране поверхностных вод»;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СанПиН 2.1.7.1322-03 «Гигиенические требования к размещению и обезвреживанию отходов производства и потребления»;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 2.1.5.1059-01 «Гигиенические требования к охране подземных вод от загрязнения»;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Положение об оценке воздействия намечаемой хозяйственной и иной деятельности на окружающую среду в Российской Федерации, утверждено Приказом </w:t>
            </w:r>
            <w:proofErr w:type="spell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Госкомэкологии</w:t>
            </w:r>
            <w:proofErr w:type="spellEnd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РФ от 16.05.2000 № 372;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Постановление Правительства Российской Федерации от 10.07.2018 № 800 «О проведении рекультивации и консервации земель»;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постановление Правительства Российской Федерации от 16.02.2008 № 87 «О составе разделов проектной документации и требованиями к их содержанию»;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Инструкция по проектированию, эксплуатации и рекультивации полигонов для твердых бытовых отходов (утв. Минстроем РФ 02.11.1996);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СП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320.1325800,2017 «Полигоны для твёрдых бытовых отходов. Проектирование, эксплуатация и рекультивация»;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Рекомендации по проектированию, строительству и рекультивации полигонов ТБО (Академия коммунального хозяйства им. КД Памфилова, Москва, 2009 год);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ГОСТ 17.5.3.04-83 «Охрана природы. Земли. Общие требования к рекультивации земель»;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ГОСТ 17.4.3.02-85 «Охрана природы. Почвы. Требования к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охране плодородного слоя почвы при производстве земляных работ»;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ГОСТ 30772-2001 «Ресурсосбережение. Обращение с отходами. Термины и определения»;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ГОСТ 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21.1101-2020 «Система проектной документации для строительства. Основные требования к проектной и рабочей документации»;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55201-2012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СанПиН 2.1.3684-21 «</w:t>
            </w:r>
            <w:hyperlink r:id="rId7" w:anchor="7DI0K8" w:history="1">
              <w:r w:rsidRPr="00605377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  </w:r>
            </w:hyperlink>
            <w:r w:rsidRPr="00605377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zh-CN"/>
              </w:rPr>
              <w:t>»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lang w:eastAsia="zh-CN"/>
              </w:rPr>
              <w:t>СП 42.13330.2016 «Градостроительство. Планировка и застройка городских и сельских поселений». Актуализированная редакция СНиП 2.07.01-89;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lang w:eastAsia="zh-CN"/>
              </w:rPr>
              <w:t>СП 45.13330.2017 «Земляные сооружения, основания и фундаменты». Актуализированная редакция СНиП 3.02.01-87;</w:t>
            </w:r>
          </w:p>
          <w:p w:rsidR="00605377" w:rsidRPr="00605377" w:rsidRDefault="00605377" w:rsidP="00605377">
            <w:pPr>
              <w:numPr>
                <w:ilvl w:val="0"/>
                <w:numId w:val="13"/>
              </w:num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иные действующие нормативно-правовые акты в области проектирования и охраны окружающей среды.</w:t>
            </w:r>
          </w:p>
          <w:p w:rsidR="00605377" w:rsidRPr="00605377" w:rsidRDefault="00605377" w:rsidP="00605377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Проектную документация в части оценки воздействия на компоненты окружающей среды выполнить с учетом требований федеральных законов от 24.06.1998 № 89-ФЗ «Об отходах производства и потребления», от 04.05.1999 № 96-ФЗ «Об охране атмосферного воздуха», от 10.01.2002 № 7-ФЗ «Об охране окружающей среды», Закона РФ «О недрах» от 21.02.1992 № 2395-1, иных нормативных правовых актов в области охраны окружающей среды.</w:t>
            </w:r>
            <w:proofErr w:type="gramEnd"/>
          </w:p>
        </w:tc>
      </w:tr>
      <w:tr w:rsidR="00605377" w:rsidRPr="00605377" w:rsidTr="006041FE">
        <w:trPr>
          <w:trHeight w:val="379"/>
        </w:trPr>
        <w:tc>
          <w:tcPr>
            <w:tcW w:w="10490" w:type="dxa"/>
            <w:gridSpan w:val="3"/>
          </w:tcPr>
          <w:p w:rsidR="00605377" w:rsidRPr="00605377" w:rsidRDefault="00605377" w:rsidP="0060537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lastRenderedPageBreak/>
              <w:t>Сметная документация</w:t>
            </w:r>
          </w:p>
        </w:tc>
      </w:tr>
      <w:tr w:rsidR="00605377" w:rsidRPr="00605377" w:rsidTr="006041FE">
        <w:trPr>
          <w:trHeight w:val="692"/>
        </w:trPr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05377" w:rsidRPr="00605377" w:rsidRDefault="00605377" w:rsidP="00605377">
            <w:pPr>
              <w:widowControl w:val="0"/>
              <w:suppressAutoHyphens/>
              <w:snapToGrid w:val="0"/>
              <w:spacing w:after="0" w:line="259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Требования к сметной документации</w:t>
            </w:r>
          </w:p>
        </w:tc>
        <w:tc>
          <w:tcPr>
            <w:tcW w:w="7229" w:type="dxa"/>
          </w:tcPr>
          <w:p w:rsidR="00605377" w:rsidRPr="00605377" w:rsidRDefault="00605377" w:rsidP="0060537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Выполнить сметную документацию в базовых и текущих ценах в соответствии с действующими нормативными документами.</w:t>
            </w:r>
          </w:p>
          <w:p w:rsidR="00605377" w:rsidRPr="00605377" w:rsidRDefault="00605377" w:rsidP="00605377">
            <w:pPr>
              <w:widowControl w:val="0"/>
              <w:autoSpaceDE w:val="0"/>
              <w:autoSpaceDN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</w:rPr>
              <w:t>При определении сметной стоимости работ руководствоваться методикой определения стоимости строительной продукции на территории Российской Федерации МДС 81-35.2004.</w:t>
            </w:r>
          </w:p>
          <w:p w:rsidR="00605377" w:rsidRPr="00605377" w:rsidRDefault="00605377" w:rsidP="0060537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Провести конъюнктурный анализ по материалам и оборудованию, которые не учитываются нормативными расценками.</w:t>
            </w:r>
          </w:p>
          <w:p w:rsidR="00605377" w:rsidRPr="00605377" w:rsidRDefault="00605377" w:rsidP="0060537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Документация должна содержать показатели оборудования и материалов. При этом указываются максимальные и (или) минимальные значения таких показателей.</w:t>
            </w:r>
          </w:p>
          <w:p w:rsidR="00605377" w:rsidRPr="00605377" w:rsidRDefault="00605377" w:rsidP="00605377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 наличии государственных стандартов на оборудование и материалы, указываемые показатели должны соответствовать данным стандартам.</w:t>
            </w:r>
          </w:p>
          <w:p w:rsidR="00605377" w:rsidRPr="00605377" w:rsidRDefault="00605377" w:rsidP="00605377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Предоставить мониторинг цен (не менее трех поставщиков) на оборудование, заложенное в проектной документации.</w:t>
            </w:r>
          </w:p>
          <w:p w:rsidR="00605377" w:rsidRPr="00605377" w:rsidRDefault="00605377" w:rsidP="00605377">
            <w:pPr>
              <w:tabs>
                <w:tab w:val="left" w:pos="523"/>
              </w:tabs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главу «Содержание службы заказчика. Строительный контроль» включить затраты на содержание службы заказчика, строительный контроль.</w:t>
            </w:r>
          </w:p>
        </w:tc>
      </w:tr>
      <w:tr w:rsidR="00605377" w:rsidRPr="00605377" w:rsidTr="006041FE">
        <w:trPr>
          <w:trHeight w:val="273"/>
        </w:trPr>
        <w:tc>
          <w:tcPr>
            <w:tcW w:w="10490" w:type="dxa"/>
            <w:gridSpan w:val="3"/>
          </w:tcPr>
          <w:p w:rsidR="00605377" w:rsidRPr="00605377" w:rsidRDefault="00605377" w:rsidP="0060537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lastRenderedPageBreak/>
              <w:t>Условия выполнения работ</w:t>
            </w:r>
          </w:p>
        </w:tc>
      </w:tr>
      <w:tr w:rsidR="00605377" w:rsidRPr="00605377" w:rsidTr="006041FE">
        <w:trPr>
          <w:trHeight w:val="273"/>
        </w:trPr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Условия выполнения работ</w:t>
            </w:r>
          </w:p>
        </w:tc>
        <w:tc>
          <w:tcPr>
            <w:tcW w:w="7229" w:type="dxa"/>
            <w:shd w:val="clear" w:color="auto" w:fill="auto"/>
          </w:tcPr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Исполнитель должен являться членом саморегулируемой организации (СРО) в области инженерных изысканий и архитектурно-строительного проектирования и иметь право выполнять работы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</w:tc>
      </w:tr>
      <w:tr w:rsidR="00605377" w:rsidRPr="00605377" w:rsidTr="006041FE">
        <w:trPr>
          <w:trHeight w:val="273"/>
        </w:trPr>
        <w:tc>
          <w:tcPr>
            <w:tcW w:w="10490" w:type="dxa"/>
            <w:gridSpan w:val="3"/>
          </w:tcPr>
          <w:p w:rsidR="00605377" w:rsidRPr="00605377" w:rsidRDefault="00605377" w:rsidP="00605377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Andale Sans UI" w:hAnsi="Times New Roman" w:cs="Times New Roman"/>
                <w:b/>
                <w:caps/>
                <w:kern w:val="1"/>
                <w:sz w:val="24"/>
                <w:szCs w:val="24"/>
                <w:lang w:eastAsia="ar-SA"/>
              </w:rPr>
              <w:t>Иные требования</w:t>
            </w:r>
          </w:p>
        </w:tc>
      </w:tr>
      <w:tr w:rsidR="00605377" w:rsidRPr="00605377" w:rsidTr="006041FE">
        <w:trPr>
          <w:trHeight w:val="273"/>
        </w:trPr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605377" w:rsidRPr="00605377" w:rsidRDefault="00605377" w:rsidP="00605377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Сроки выполнения работ</w:t>
            </w:r>
          </w:p>
        </w:tc>
        <w:tc>
          <w:tcPr>
            <w:tcW w:w="7229" w:type="dxa"/>
            <w:shd w:val="clear" w:color="auto" w:fill="auto"/>
          </w:tcPr>
          <w:p w:rsidR="00605377" w:rsidRPr="00605377" w:rsidRDefault="00605377" w:rsidP="00605377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соответствии с условиями Договора.</w:t>
            </w:r>
          </w:p>
          <w:p w:rsidR="00605377" w:rsidRPr="00605377" w:rsidRDefault="00605377" w:rsidP="00605377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Датой окончания выполнения работ является дата подписания Заказчиком акта сдачи-приемки работ.</w:t>
            </w:r>
          </w:p>
          <w:p w:rsidR="00605377" w:rsidRPr="00605377" w:rsidRDefault="00605377" w:rsidP="00605377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Исполнитель вправе выполнить работы досрочно и сдать их результаты Заказчику в порядке, установленном Договором.</w:t>
            </w:r>
          </w:p>
        </w:tc>
      </w:tr>
      <w:tr w:rsidR="00605377" w:rsidRPr="00605377" w:rsidTr="006041FE">
        <w:trPr>
          <w:trHeight w:val="273"/>
        </w:trPr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Дополнительные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условия</w:t>
            </w:r>
          </w:p>
        </w:tc>
        <w:tc>
          <w:tcPr>
            <w:tcW w:w="7229" w:type="dxa"/>
            <w:shd w:val="clear" w:color="auto" w:fill="auto"/>
          </w:tcPr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Результатом выполнения работ по Договору является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проектная документация, получившая положительное заключение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государственной экологической экспертизы проектной документации, государственной экспертизы проектной документации и результатов инженерных изысканий, заключение о достоверности определения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сметной стоимости строительства.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Исполнитель обеспечивает за свой счет своевременное устранение замечаний Заказчика, экспертов и недостатков проектно-сметной документации до получения положительных заключений государственной экологической экспертизы проектной документации, государственной экспертизы проектной документации и результатов инженерных изысканий, заключения о достоверности определения сметной стоимости строительства без увеличения стоимости Договора.</w:t>
            </w:r>
          </w:p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случае получения отрицательного заключения государственных экспертиз повторное проведение государственной экологической экспертизы проектной документации, государственной экспертизы проектной документации и результатов инженерных изысканий, проверки достоверности определения сметной стоимости строительства оплачивает Исполнитель, либо компенсирует Заказчику затраты, понесенные в связи с повторным и последующими процедурами общественных обсуждений, государственной экологической экспертизы проектной документации, государственной экспертизы проектной документации и результатов инженерных изысканий, проверки достоверности определения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сметной стоимости строительства.</w:t>
            </w:r>
          </w:p>
        </w:tc>
      </w:tr>
      <w:tr w:rsidR="00605377" w:rsidRPr="00605377" w:rsidTr="006041FE">
        <w:trPr>
          <w:trHeight w:val="273"/>
        </w:trPr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Количество выдаваемых экземпляров</w:t>
            </w:r>
          </w:p>
        </w:tc>
        <w:tc>
          <w:tcPr>
            <w:tcW w:w="7229" w:type="dxa"/>
            <w:shd w:val="clear" w:color="auto" w:fill="auto"/>
          </w:tcPr>
          <w:p w:rsidR="00605377" w:rsidRPr="00605377" w:rsidRDefault="00605377" w:rsidP="00605377">
            <w:pPr>
              <w:widowControl w:val="0"/>
              <w:tabs>
                <w:tab w:val="left" w:pos="908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Проектно-сметную документацию предоставить в составе: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6"/>
              </w:numPr>
              <w:tabs>
                <w:tab w:val="left" w:pos="392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2 (два) экземпляра технических отчетов по каждому виду инженерных изысканий на бумажном носителе;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6"/>
              </w:numPr>
              <w:tabs>
                <w:tab w:val="left" w:pos="392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4 (четыре) экземпляра проектной документации на бумажном носителе;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6"/>
              </w:numPr>
              <w:tabs>
                <w:tab w:val="left" w:pos="392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5 (пять) экземпляров рабочей документации на бумажном носителе, в том числе сметная документация;</w:t>
            </w:r>
          </w:p>
          <w:p w:rsidR="00605377" w:rsidRPr="00605377" w:rsidRDefault="00605377" w:rsidP="00605377">
            <w:pPr>
              <w:widowControl w:val="0"/>
              <w:numPr>
                <w:ilvl w:val="0"/>
                <w:numId w:val="6"/>
              </w:numPr>
              <w:tabs>
                <w:tab w:val="left" w:pos="392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2 (два) экземпляра технических отчетов по каждому виду инженерных изысканий;</w:t>
            </w:r>
          </w:p>
          <w:p w:rsidR="00605377" w:rsidRPr="00605377" w:rsidRDefault="00605377" w:rsidP="00605377">
            <w:pPr>
              <w:widowControl w:val="0"/>
              <w:tabs>
                <w:tab w:val="left" w:pos="392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Проектную документацию и рабочую документацию предоставить на электронном носителе на 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USB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flash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и 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CD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. Инженерные изыскания в формате 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pdf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; </w:t>
            </w:r>
          </w:p>
          <w:p w:rsidR="00605377" w:rsidRPr="00605377" w:rsidRDefault="00605377" w:rsidP="00605377">
            <w:pPr>
              <w:widowControl w:val="0"/>
              <w:tabs>
                <w:tab w:val="left" w:pos="392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Проектная и рабочая документация в формате 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pdf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; </w:t>
            </w:r>
          </w:p>
          <w:p w:rsidR="00605377" w:rsidRPr="00605377" w:rsidRDefault="00605377" w:rsidP="00605377">
            <w:pPr>
              <w:widowControl w:val="0"/>
              <w:tabs>
                <w:tab w:val="left" w:pos="392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Смета в формате 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Word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или 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Excel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и в формате, совместимом с </w:t>
            </w:r>
            <w:proofErr w:type="gramStart"/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Win</w:t>
            </w:r>
            <w:proofErr w:type="gramEnd"/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РИК, </w:t>
            </w:r>
            <w:proofErr w:type="spellStart"/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ГрандСмета</w:t>
            </w:r>
            <w:proofErr w:type="spellEnd"/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, 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AutoCAD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05377" w:rsidRPr="00605377" w:rsidRDefault="00605377" w:rsidP="00605377">
            <w:pPr>
              <w:widowControl w:val="0"/>
              <w:tabs>
                <w:tab w:val="left" w:pos="392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Каждый 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zh-CN"/>
              </w:rPr>
              <w:t>CD</w:t>
            </w:r>
            <w:r w:rsidRPr="0060537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 должен иметь идентификацию с указанием наименования диска и номера Договора</w:t>
            </w:r>
          </w:p>
        </w:tc>
      </w:tr>
      <w:tr w:rsidR="00605377" w:rsidRPr="00605377" w:rsidTr="006041FE">
        <w:trPr>
          <w:trHeight w:val="273"/>
        </w:trPr>
        <w:tc>
          <w:tcPr>
            <w:tcW w:w="425" w:type="dxa"/>
          </w:tcPr>
          <w:p w:rsidR="00605377" w:rsidRPr="00605377" w:rsidRDefault="00605377" w:rsidP="00605377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shd w:val="clear" w:color="auto" w:fill="auto"/>
          </w:tcPr>
          <w:p w:rsidR="00605377" w:rsidRPr="00605377" w:rsidRDefault="00605377" w:rsidP="00605377">
            <w:pPr>
              <w:widowControl w:val="0"/>
              <w:suppressAutoHyphens/>
              <w:spacing w:after="0" w:line="259" w:lineRule="auto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Особые условия по предоставлению исходных данных</w:t>
            </w:r>
          </w:p>
        </w:tc>
        <w:tc>
          <w:tcPr>
            <w:tcW w:w="7229" w:type="dxa"/>
            <w:shd w:val="clear" w:color="auto" w:fill="auto"/>
          </w:tcPr>
          <w:p w:rsidR="00605377" w:rsidRPr="00605377" w:rsidRDefault="00605377" w:rsidP="0060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05377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/>
              </w:rPr>
              <w:t xml:space="preserve">1. Инженерные изыскания на участок с </w:t>
            </w:r>
            <w:r w:rsidRPr="0060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адастровым номером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52:21:0000004:333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  <w:r w:rsidRPr="00605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Нижегородская обл., г. Дзержинск, шоссе Московское, 150 м, южнее дома 56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, площадь участка 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500001 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proofErr w:type="gramStart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proofErr w:type="gramEnd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605377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/>
              </w:rPr>
              <w:t>в составе: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Инженерно-геодезические изыскания;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Инженерно-геологические изыскания;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Инженерно-гидрометеорологические изыскания;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Инженерно-экологические изыскания       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Проведение историко-культурной экспертизы участка;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Выполнение 3</w:t>
            </w: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D</w:t>
            </w: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модели состояния грунтовых вод;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Инженерно-геологические изыскания с оценкой </w:t>
            </w:r>
            <w:proofErr w:type="spellStart"/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карстоопасности</w:t>
            </w:r>
            <w:proofErr w:type="spellEnd"/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605377" w:rsidRPr="00605377" w:rsidRDefault="00605377" w:rsidP="00605377">
            <w:pPr>
              <w:widowControl w:val="0"/>
              <w:tabs>
                <w:tab w:val="left" w:pos="908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</w:t>
            </w:r>
            <w:r w:rsidRPr="00605377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/>
              </w:rPr>
              <w:t xml:space="preserve">Инженерные изыскания на земельный участок 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выделенный под проектирование 5-го этапа строительства карты захоронения отходов №3</w:t>
            </w:r>
            <w:r w:rsidRPr="00605377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/>
              </w:rPr>
              <w:t xml:space="preserve"> участок с </w:t>
            </w: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адастровым номером 52:21:0000004:74 Нижегородская обл., </w:t>
            </w:r>
            <w:proofErr w:type="spell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г</w:t>
            </w:r>
            <w:proofErr w:type="gramStart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.Д</w:t>
            </w:r>
            <w:proofErr w:type="gramEnd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зержинск</w:t>
            </w:r>
            <w:proofErr w:type="spellEnd"/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, шоссе Московское, д. 56.</w:t>
            </w:r>
            <w:r w:rsidRPr="00605377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zh-CN"/>
              </w:rPr>
              <w:t>в составе: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Инженерно-геодезические изыскания;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Инженерно-геологические изыскания;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Инженерно-гидрометеорологические изыскания;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Инженерно-экологические изыскания       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Проведение историко-культурной экспертизы участка;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Выполнение 3</w:t>
            </w: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D</w:t>
            </w: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модели состояния грунтовых вод;</w:t>
            </w:r>
          </w:p>
          <w:p w:rsidR="00605377" w:rsidRPr="00605377" w:rsidRDefault="00605377" w:rsidP="00605377">
            <w:pPr>
              <w:tabs>
                <w:tab w:val="left" w:pos="105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Инженерно-геологические изыскания с оценкой </w:t>
            </w:r>
            <w:proofErr w:type="spellStart"/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карстоопасности</w:t>
            </w:r>
            <w:proofErr w:type="spellEnd"/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605377" w:rsidRPr="00605377" w:rsidRDefault="00605377" w:rsidP="00605377">
            <w:pPr>
              <w:pageBreakBefore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3. Проектная документация </w:t>
            </w:r>
            <w:r w:rsidRPr="006053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4-го этапа строительства (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 туннельного компостирования с входящим объёмом 150 000тн</w:t>
            </w:r>
            <w:proofErr w:type="gramStart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од)</w:t>
            </w:r>
            <w:r w:rsidRPr="006053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605377" w:rsidRPr="00605377" w:rsidRDefault="00605377" w:rsidP="006053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4. Проектная документация 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олигона ТКО для городов </w:t>
            </w:r>
            <w:proofErr w:type="spellStart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Н.Новгорода</w:t>
            </w:r>
            <w:proofErr w:type="spellEnd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Дзержинска, Володарского района Нижегородской области </w:t>
            </w:r>
            <w:proofErr w:type="gramStart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60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олигон МАГ-1</w:t>
            </w:r>
          </w:p>
          <w:p w:rsidR="00605377" w:rsidRPr="00605377" w:rsidRDefault="00605377" w:rsidP="00605377">
            <w:pPr>
              <w:widowControl w:val="0"/>
              <w:tabs>
                <w:tab w:val="left" w:pos="908"/>
              </w:tabs>
              <w:suppressAutoHyphens/>
              <w:spacing w:after="0" w:line="259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0537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 Иные виды инженерных изысканий, предусмотренные федеральным законам РФ.</w:t>
            </w:r>
          </w:p>
        </w:tc>
      </w:tr>
    </w:tbl>
    <w:p w:rsidR="007661E6" w:rsidRPr="007661E6" w:rsidRDefault="007661E6" w:rsidP="007661E6">
      <w:pPr>
        <w:widowControl w:val="0"/>
        <w:suppressAutoHyphens/>
        <w:overflowPunct w:val="0"/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7661E6" w:rsidRPr="007661E6" w:rsidTr="00605377">
        <w:trPr>
          <w:trHeight w:val="1702"/>
        </w:trPr>
        <w:tc>
          <w:tcPr>
            <w:tcW w:w="5499" w:type="dxa"/>
          </w:tcPr>
          <w:p w:rsidR="007661E6" w:rsidRPr="007661E6" w:rsidRDefault="007661E6" w:rsidP="007661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E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7661E6" w:rsidRPr="007661E6" w:rsidRDefault="007661E6" w:rsidP="007661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6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7661E6" w:rsidRPr="00D25259" w:rsidRDefault="007661E6" w:rsidP="007661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E6" w:rsidRPr="007661E6" w:rsidRDefault="007661E6" w:rsidP="007661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1E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661E6" w:rsidRPr="007661E6" w:rsidRDefault="007661E6" w:rsidP="007661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E6" w:rsidRPr="007661E6" w:rsidRDefault="007661E6" w:rsidP="007661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1E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7661E6" w:rsidRPr="007661E6" w:rsidRDefault="007661E6" w:rsidP="007661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E6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  <w:p w:rsidR="007661E6" w:rsidRPr="007661E6" w:rsidRDefault="007661E6" w:rsidP="007661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1E6" w:rsidRPr="00843C03" w:rsidRDefault="007661E6" w:rsidP="005974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661E6" w:rsidRPr="00843C03" w:rsidSect="00843C0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C87DD9"/>
    <w:multiLevelType w:val="multilevel"/>
    <w:tmpl w:val="92B836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A32F8E"/>
    <w:multiLevelType w:val="hybridMultilevel"/>
    <w:tmpl w:val="25D22F30"/>
    <w:lvl w:ilvl="0" w:tplc="BC00F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755D9"/>
    <w:multiLevelType w:val="hybridMultilevel"/>
    <w:tmpl w:val="787CAF20"/>
    <w:lvl w:ilvl="0" w:tplc="18468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C7455"/>
    <w:multiLevelType w:val="hybridMultilevel"/>
    <w:tmpl w:val="914A47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82D93"/>
    <w:multiLevelType w:val="hybridMultilevel"/>
    <w:tmpl w:val="AE86FF5E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069B9"/>
    <w:multiLevelType w:val="hybridMultilevel"/>
    <w:tmpl w:val="F718E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533665"/>
    <w:multiLevelType w:val="hybridMultilevel"/>
    <w:tmpl w:val="2EC23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B4F2A"/>
    <w:multiLevelType w:val="hybridMultilevel"/>
    <w:tmpl w:val="ABD4835A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AA3578"/>
    <w:multiLevelType w:val="hybridMultilevel"/>
    <w:tmpl w:val="67943058"/>
    <w:lvl w:ilvl="0" w:tplc="D7162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7F57"/>
    <w:multiLevelType w:val="hybridMultilevel"/>
    <w:tmpl w:val="25D22F30"/>
    <w:lvl w:ilvl="0" w:tplc="BC00F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12417"/>
    <w:multiLevelType w:val="hybridMultilevel"/>
    <w:tmpl w:val="A1FA7BFA"/>
    <w:lvl w:ilvl="0" w:tplc="EB64F954">
      <w:start w:val="1"/>
      <w:numFmt w:val="bullet"/>
      <w:lvlText w:val=""/>
      <w:lvlJc w:val="left"/>
      <w:pPr>
        <w:tabs>
          <w:tab w:val="num" w:pos="226"/>
        </w:tabs>
        <w:ind w:left="113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>
    <w:nsid w:val="7D073FD8"/>
    <w:multiLevelType w:val="hybridMultilevel"/>
    <w:tmpl w:val="FB58E06A"/>
    <w:lvl w:ilvl="0" w:tplc="EB64F954">
      <w:start w:val="1"/>
      <w:numFmt w:val="bullet"/>
      <w:lvlText w:val=""/>
      <w:lvlJc w:val="left"/>
      <w:pPr>
        <w:ind w:left="7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7F33234B"/>
    <w:multiLevelType w:val="hybridMultilevel"/>
    <w:tmpl w:val="2AF43258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10"/>
  </w:num>
  <w:num w:numId="10">
    <w:abstractNumId w:val="4"/>
  </w:num>
  <w:num w:numId="11">
    <w:abstractNumId w:val="9"/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67"/>
    <w:rsid w:val="00005B47"/>
    <w:rsid w:val="00023BBE"/>
    <w:rsid w:val="00030BFE"/>
    <w:rsid w:val="000543F4"/>
    <w:rsid w:val="000963F3"/>
    <w:rsid w:val="000A175F"/>
    <w:rsid w:val="000D5BD5"/>
    <w:rsid w:val="001725AA"/>
    <w:rsid w:val="00197EB3"/>
    <w:rsid w:val="001E4E73"/>
    <w:rsid w:val="0020159D"/>
    <w:rsid w:val="00240CCB"/>
    <w:rsid w:val="0025741E"/>
    <w:rsid w:val="00262025"/>
    <w:rsid w:val="0026691C"/>
    <w:rsid w:val="0027655E"/>
    <w:rsid w:val="00280BB5"/>
    <w:rsid w:val="002A14D9"/>
    <w:rsid w:val="00344790"/>
    <w:rsid w:val="003754B1"/>
    <w:rsid w:val="003A745D"/>
    <w:rsid w:val="003C2222"/>
    <w:rsid w:val="00454068"/>
    <w:rsid w:val="00467481"/>
    <w:rsid w:val="00481EAF"/>
    <w:rsid w:val="00487285"/>
    <w:rsid w:val="004A5561"/>
    <w:rsid w:val="00510D50"/>
    <w:rsid w:val="00536AA7"/>
    <w:rsid w:val="00545A32"/>
    <w:rsid w:val="005717F3"/>
    <w:rsid w:val="005837FF"/>
    <w:rsid w:val="005933C9"/>
    <w:rsid w:val="00597467"/>
    <w:rsid w:val="005A1A9D"/>
    <w:rsid w:val="005B3496"/>
    <w:rsid w:val="005B34BF"/>
    <w:rsid w:val="00605377"/>
    <w:rsid w:val="0061463C"/>
    <w:rsid w:val="00640AD4"/>
    <w:rsid w:val="006708C9"/>
    <w:rsid w:val="006950B0"/>
    <w:rsid w:val="006C6738"/>
    <w:rsid w:val="006D73CB"/>
    <w:rsid w:val="00715732"/>
    <w:rsid w:val="00724620"/>
    <w:rsid w:val="00727BCB"/>
    <w:rsid w:val="007661E6"/>
    <w:rsid w:val="007D3DDB"/>
    <w:rsid w:val="00820B54"/>
    <w:rsid w:val="00827739"/>
    <w:rsid w:val="00843C03"/>
    <w:rsid w:val="00853F0F"/>
    <w:rsid w:val="00866553"/>
    <w:rsid w:val="008B235B"/>
    <w:rsid w:val="008F75E8"/>
    <w:rsid w:val="00903BEA"/>
    <w:rsid w:val="00960AEA"/>
    <w:rsid w:val="009674F5"/>
    <w:rsid w:val="009912A0"/>
    <w:rsid w:val="009F207C"/>
    <w:rsid w:val="00A4646F"/>
    <w:rsid w:val="00A62B84"/>
    <w:rsid w:val="00AD55BF"/>
    <w:rsid w:val="00B1790B"/>
    <w:rsid w:val="00B25CAD"/>
    <w:rsid w:val="00B906FB"/>
    <w:rsid w:val="00B9280C"/>
    <w:rsid w:val="00BE619F"/>
    <w:rsid w:val="00C10F4F"/>
    <w:rsid w:val="00C66C3F"/>
    <w:rsid w:val="00C94B8B"/>
    <w:rsid w:val="00CE66AE"/>
    <w:rsid w:val="00CF2C8C"/>
    <w:rsid w:val="00D25259"/>
    <w:rsid w:val="00DB05F8"/>
    <w:rsid w:val="00DD768B"/>
    <w:rsid w:val="00DE470A"/>
    <w:rsid w:val="00E159ED"/>
    <w:rsid w:val="00E87999"/>
    <w:rsid w:val="00F006FF"/>
    <w:rsid w:val="00F16B5D"/>
    <w:rsid w:val="00F54BCD"/>
    <w:rsid w:val="00FB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735361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5150-995A-48B4-ABB3-29842818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21</Pages>
  <Words>7984</Words>
  <Characters>45514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</cp:revision>
  <cp:lastPrinted>2022-03-16T13:00:00Z</cp:lastPrinted>
  <dcterms:created xsi:type="dcterms:W3CDTF">2020-08-12T06:02:00Z</dcterms:created>
  <dcterms:modified xsi:type="dcterms:W3CDTF">2022-03-24T14:16:00Z</dcterms:modified>
</cp:coreProperties>
</file>