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25"/>
        <w:gridCol w:w="6264"/>
        <w:gridCol w:w="807"/>
        <w:gridCol w:w="1118"/>
        <w:gridCol w:w="1244"/>
        <w:gridCol w:w="1701"/>
        <w:gridCol w:w="1575"/>
        <w:gridCol w:w="1630"/>
        <w:gridCol w:w="1338"/>
      </w:tblGrid>
      <w:tr w:rsidR="00F62EF1" w:rsidRPr="0082622D" w:rsidTr="00A44E2B">
        <w:trPr>
          <w:trHeight w:val="397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№ пп.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45" w:type="pct"/>
            <w:vAlign w:val="center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 НДС, руб. за единицу</w:t>
            </w: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НДС, руб.</w:t>
            </w: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обслуживаний*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НДС обслуживания за 1 изделие, руб.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 обслуживания, руб.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логотипа</w:t>
            </w:r>
          </w:p>
        </w:tc>
      </w:tr>
      <w:tr w:rsidR="00F62EF1" w:rsidRPr="0082622D" w:rsidTr="00A44E2B">
        <w:trPr>
          <w:trHeight w:val="397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Халат для защиты от общих производственных загрязнений и механических воздействий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Халат с центральной супатной застежкой на пуговицы, с 4 накладными карманами с клапанами.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(20% полиэфир, 80% хлопок) с МВО отделкой, плотность 260 г/кв.м. Цвет: зеленый.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552"/>
        </w:trPr>
        <w:tc>
          <w:tcPr>
            <w:tcW w:w="162" w:type="pct"/>
            <w:vMerge w:val="restar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3" w:type="pct"/>
            <w:vMerge w:val="restar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Берцы кожаные (подошва - ТЭП, метод крепления - клеепрошивной) (64) 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Обувь изготовлена клеепрошивным методом крепления подошвы из 2-х слойного термоэластопласта (ТЭП). В соответствии с комплектацией обуви и замаркированными обозначениями защитных свойств обувь обеспечивает защиту от нефти, нефтепродуктов,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растворов щелочей концентрации до 20%, нетоксичной пыли и общих производственных загрязнений.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Обувь изготавливается из термоустойчивой водоотталкивающей кожи (юфти) толщиной 1,8-2,0 мм.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Полуглухой клапан исключает попадание внутрь влаги, пыли и мелких предметов.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Мягкий кант защищает от боковых ударов.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Назначение   для тяжелых работ в различных отраслях промышленности: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кожа натуральная.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спилок подкладочный, полиамидное полотно.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двухслойная, термоэластопласт (ТЭП). Метод крепления: клеепрошивной.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Высота: 25 см.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Цвет: черный.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Полнота: 10.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35 по 48 размеры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019/2011, ГОСТ 12.4.137-2001, ГОСТ 28507-99, ГОСТ 12.4.032-95, ГОСТ 12.4.187-97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  <w:vMerge w:val="restar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7548"/>
        </w:trPr>
        <w:tc>
          <w:tcPr>
            <w:tcW w:w="162" w:type="pct"/>
            <w:vMerge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  <w:vMerge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EF1" w:rsidRPr="0082622D" w:rsidTr="00A44E2B">
        <w:trPr>
          <w:trHeight w:val="2783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Сапоги резиновые формовые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резина.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трикотаж.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 с каблуком и развитыми грунтозацепами.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35 по 48 размеры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2590-003-51664612-2013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639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Чулок-утеплитель для сапог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Используются в качестве утеплителя для резиновых, ПВХ и других видов сапог.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верх - нетканое полотно; подкладка - нетканое полотно.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35 по 48.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2595-003-41598788-2009, ГОСТ 5375-79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30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Бейсболка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Ткань: ПРЕСТИЖ-250 (арт. С-157 ЮГ) с МВО отделкой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Состав: 100% хлопок;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Плотность 250 г/кв.м.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Размер: с 54 по 62.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1</w:t>
            </w:r>
          </w:p>
        </w:tc>
      </w:tr>
      <w:tr w:rsidR="00F62EF1" w:rsidRPr="0082622D" w:rsidTr="00A44E2B">
        <w:trPr>
          <w:trHeight w:val="268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трикотажные с текстурированным латексным покрытием (тип Тачстоун)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Хлопчатобумажные перчатки серого цвета, покрытые текстурированным латексом синего цвета. Универсальны, применяются для любых механических работ. Двойной оверлок с латексным кольцом обеспечивает превосходную фиксацию перчатки на запястье. Класс вязки 13.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Размеры: 7, 8, 9.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Требования: строгое соответствие техническому описанию и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2652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39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Очки закрытые, прозрачные линзы с AF-AS покрытием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Закрытые панорамные очки с  прямой вентиляцией для защиты от высокоскоростных частиц с низкой энергией удара и УФ-излучения. Обеспечивают комфортное использование за счет легкости конструкции и отсутствия дужек. Дополнительное удобство при носке очков создает силиконовый обтюратор, плотно прилегающий к лицу. Простая и быстрая регулировка длины резинки. Линза изготовлена из высокопрочного поликарбоната и имеет антизапотевающее покрытие и покрытие против царапин (AF-АS). Оптимальное конструкционное решение позволяет использовать модель с респираторами любого типа.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 линз: прозрачный.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Оптический класс: 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12.4.230.1-2007 (ЕН 166-2002)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228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Респиратор с клапаном выдоха(уп 10/80 шт)-Класс защиты: FFP2 – до 12 ПДК.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Область применения: чугуно- и сталелитейное производство, машиностроение, строительство, судостроение, сельское хозяйство и др.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Масса: 9 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Обеспечивает защиту FFP2 (до 12 ПДК)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7639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сигнальн.-3 кл., для защиты  от механических воздействий и ОПЗ /куртка+брюки/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12 комплектов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Ткань основная: ПРЕСТИЖ-250 (арт. С-157 ЮГ) с МВО отделкой (100% хлопок), плотность 250 г/кв.м.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 фоновая: ПРЕСТИЖ-250 (арт. С-157 ЮГ) с МВО отделкой (100% хлопок), плотность 250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Cоответствует европейскому стандарту EN 471 для специальной одежды повышенной видимости.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см, обеспечивает максимальную видимость.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серый с флуоресцентным оранжевым.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12.4.281-2014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F62EF1" w:rsidRPr="0082622D" w:rsidTr="00A44E2B">
        <w:trPr>
          <w:trHeight w:val="5521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Куртка мужская для защиты от пониженных температур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застежкой на двухзамковую молнию и ветрозащитным клапаном с застёжкой на 5 кнопок.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Воротник-стойка утеплен высококачественным флисом. Боковые и прорезной (утепленные) карманы на молнии, внутренние карманы на молнии. Рукава с полушерстяными напульсниками. Ширина куртки по низу регулируется шнуром с двухшнурными фиксаторами. Капюшон утеплённый, 1 слой утеплителя.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 Слайтекс, 150 г/кв.м, 3 слоя.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100% полиэфир.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Сигнальный элемент: кант из световозвращающего материала.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отделка  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12.4.236-2011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F62EF1" w:rsidRPr="0082622D" w:rsidTr="00A44E2B">
        <w:trPr>
          <w:trHeight w:val="2538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Плащ влагозащитный  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Плащ с застежкой на двухзамковую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кулиску, в которую вставлен шнур с наконечниками и фиксаторами. Все швы проклеены специальной лентой. Защита от влаги.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 с ПВХ-покрытием с изнаночной стороны, плотность 225 г/кв.м. Водоупорность ткани   не менее 5 000 мм вод. ст. Цвет: зеленый.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12.4.288-2013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657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Шапка-ушанка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Шапка-ушанка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Искусственный мех. Цвет: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017/2011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10325-2014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86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Валенки обрезиненные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шерсть. Подошва: резина.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8167-002-05251923-2014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07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сварщика (пл. 550 гр/м.кв.)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 класс защиты от искр, брызг расплавленного металла, окалины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брезент с огнезащитной отделкой, плотность 550 г/кв.м. Цвет: оливковый.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ИСО 11611-2011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84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Нательное бельё х/б трикотажное с начесом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хлопок, плотность 180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017/2011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31408-2009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969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латексные диэлектрические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38.306-5-63-97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12.1.038-82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12.4.246-2008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816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Боты диэлектрические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резина.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формовой.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 ГОСТ 13385-78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105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Щиток сварщика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корпус щитка Favori T из термостойкого материала TermotreK, эргономичная конструкция; видимая область 110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5521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Сапоги кожаные (натуральный мех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(ШЕРСТИН)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КП, подошва - ПУ/НИТРИЛ, метод крепления - литьевой)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Материалы верха обуви натуральная лицевая кожа толщиной 1,8-2,0 мм, дублированная натуральным мехом.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Верх обуви: натуральная лицевая кожа.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натуральный мех.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Стелька: натуральный мех.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двухслойная маслобензостойкая, пенополиуретан/нитрильная резина.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 Цвет: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35 по 48 размеры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358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ЖИЛЕТ сигнальный ГОСТ-2014 со СОП ОРАНЖЕВЫЙ (тк.100% п/э)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застежка на ленту-липучку, боковые накладные карманы. Кант износостойкая ткань серого цвета.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полиэфир, плотность 120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см, обеспечивает хорошую видимость.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флуоресцентный оранжевый.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Класс защиты: 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 ГОСТ 12.4.281-2014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Требования: строгое соответствие техническому описанию и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91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10/6 с ПВХ 10 класс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Состав: пряжа хлопкополиэфирная (содержание хлопка не менее 80%). Масса одной пары: 58 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Размеры: 7, 8, 9, 10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12.4.246-2008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371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Рукавицы ватные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Используются в зимнее время для различных видов работ.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верх - плотная х/б ткань, плотность 245 г/кв.м; утеплитель: нетканый материал.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пары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437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белая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ударопрочный корпус каски выполнен из материала TermotreK . Каска оснащена козырьком, водосточным желобком, внутренней оснасткой  Эталон 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режим: от  50 до +50  С.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Масса корпуса: 240 г. Цвет: белый.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4379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оранжевая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ударопрочный корпус каски выполнен из материала TermotreK . Каска оснащена козырьком, водосточным желобком, внутренней оснасткой  Эталон 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 65 см).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режим: от  50 до +50  С.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Масса корпуса: 240 г. Цвет: оранжевый.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95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для защиты от пониженных температур /куртка+полукомбинезон/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состоит из удлиненной куртки и полукомбинезона.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Куртка прямого силуэта, на притачной утепляющей подкладке, с центральной  застежкой на двухзамковую тесьму- молния с внешним и внутренним ветрозащитным клапаном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верха воротника-стойки, </w:t>
            </w: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 втачными рукавами, воротником-стойкой, капюшоном пристегивающимся на тесьму-молния, закрытую планкой.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утеплены высококачественным флисом.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бейджа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настрочена СОП шириной 5см.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Рукава втачные, двухшовные состоят из передней и задней частей; в области локтя усилительная накладка. По низу рукавов настрочена СОП шириной 5 см.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Притачная утепляющая подкладка куртки с втачными рукавами с внутренними трикотажными манжетами. В борте карман на молнии для документов формата А4, карманы на подкладке. На левой полочке в области груди накладной карман.</w:t>
            </w: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Полукомбинезон  с центральной застежкой  на двухзамковую тесьму –молния.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Передние половинки п/к с отрезными грудками; с боковыми карманами с отрезным бочком. Дополнительный объём в области колен для удобства, с наколенниками. На грудках полукомбинезона накладные карманы прямоугольной формы.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пуфта с молнией. Внутри напульсник с латексной резинкой. 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Полукомбинезон с бретелями, застёгивающимися на фастексы, длина бретелей регулируется фастексами и эластичной тесьмой.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низу п/к настрочена </w:t>
            </w:r>
            <w:r w:rsidRPr="008262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СОП шириной 5см.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Ткань: Карелия (арт. С-99/2ЮГ) (80% хлопок, 20% полиэфир) с МВО отделкой, плотность 260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Слайтекс, 150 г/кв.м, куртка 3 слоя, полукомбинезон 2 слоя.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100% полиэфир + ветрозащитная ткань (100% полиэфир). Световозвращающий материал: лента шириной 5 см, обеспечивает хорошую видимость.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12.4.236-2011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компл.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F62EF1" w:rsidRPr="0082622D" w:rsidTr="00A44E2B">
        <w:trPr>
          <w:trHeight w:val="4379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для защиты от механических воздействий и ОПЗ /куртка+полукомбинезон/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состоит из куртки прямого силуэта и полукомбинезона.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с отложным воротником, центральной застежкой на молнию, закрытой ветрозащитным клапаном на кнопках, с притачным поясом, ширина куртки по низу регулируется  хлястиками на кнопках.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швы притачивания кокеток вставлен кант из отделочной ткани. Рукава трёхшовные, с притачными манжетами, застегивающимися на кнопки. В шве соединения задних частей рукавов по низу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притачными грудкой и спинкой. Передние половинки полукомбинезона с боковыми карманами с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объёмами по нижнему срезу, навесными 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фастексы, длина бретелей регулируется фастексами и эластичной тесьмой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ПРЕСТИЖ-250 (арт. С-157 ЮГ) с МВО отделкой;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Состав: 100% хлопок;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Плотность: 250 г/кв.м.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зеленый. Для ИТР зеленый с оранжевой отделкой.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компл.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F62EF1" w:rsidRPr="0082622D" w:rsidTr="00A44E2B">
        <w:trPr>
          <w:trHeight w:val="3026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Футболка х/б трикотажная пл. 180 гр./м.кв.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Модель прямого силуэта.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Обтачка горловины трикотажем «в резиночку» цветом в тон изделия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Обработка горловины и плечевых швов изнутри – косой бейкой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Обтачка края рукава – трикотажем «в резиночку» цветом в тон изделия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трикотажное полотно;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Состав: 100% хлопок;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Плотность 180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40/146-152 по 148/194-200.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017/2011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5463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Костюм от общих производственных загрязнений демисезонный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СВ лента 50 мм по низу брюк обеспечивают хорошую видимость.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Карелия (арт. С-99/2ЮГ) (80% хлопок, 20% полиэфир) с МВО отделкой, плотность 260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Слайтекс, 100 г/кв.м, 1 слой.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см, обеспечивает хорошую видимость.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 с черным, с оранжевыми вставками.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019/2011, ГОСТ 12.4.280-2014.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Размерный ряд: с 40-42 по 72-74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Рост: с 146-152 по 194-200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маркировки с указанием ФИО сотрудника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F62EF1" w:rsidRPr="0082622D" w:rsidTr="00A44E2B">
        <w:trPr>
          <w:trHeight w:val="3670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Подшлемник спилковый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велькро.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 верха:  Марс  (100% хлопок) с огнестойкой отделкой Proban, плотность 410 г/кв.м, пр-во Klopman (Италия).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огнестойкий синтетический, 100 г/кв.м, 3 слоя.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бязь (100% хлопок). Цвет: синий.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12.4.250-2013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245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латексные КЩС тип 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Толщина: 0,35 мм. Длина: 305 мм.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30 пар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68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влагозащитный нейлон с ПВХ (куртка+брюки)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 с ПВХ-покрытием с изнаночной стороны, плотность 225 г/кв.м. Водоупорность ткани   не менее 5 000 мм вод. ст. Цвет: темно-синий.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8572-001-92802641-2012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10 компл.</w:t>
            </w:r>
          </w:p>
        </w:tc>
        <w:tc>
          <w:tcPr>
            <w:tcW w:w="345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111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Рукавицы ХБ с брезентовым наладонником (БН-01)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рук от механических воздействий при грубой и тяжелой работе.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Основа   прочная х/б ткань, плотность 235 г/кв.м. Наладонник   брезент, плотность 380 г/кв.м.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12.4.010-75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150 пар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3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Щиток защитный лицевой с креплением на каске 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щиток на каски серии СОМЗ-55 Favori T. Сменный экран из оптически прозрачного ударо- и термостойкого поликарбоната (толщина 2 мм). Оптический класс 1 (не дает искажений). Высота экрана   220 мм.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</w:t>
            </w: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разбрызгиванием агрессивных жидкостей, работе с пневмо- и электроинструментом, малярных и других работах.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Толщина: 2 мм.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диапазон применения: от  50 до +130 С.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прозрачный. Масса:210г.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019-2011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9464-065-36438019-13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 штуки</w:t>
            </w: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1300"/>
        </w:trPr>
        <w:tc>
          <w:tcPr>
            <w:tcW w:w="162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33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Подшлемник на двойном ватине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Состав: 100% хлопок.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Размер: 54 64 (регулируемый).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 шт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4343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привязь УС 1 (ПП-1)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привязь с двумя точками крепления для позиционирования в рабочем положении.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Влагоотводящая сетка на кушаке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Развеска для подсумков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Новая цветовая гамма позволяет проще обнаруживать следы термического и химического воздействия на ленту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Материалы: полиамид, сталь.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Размер: 1.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Обхват пояса: 76-108 см.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эксплуатации: от -50 до +50  C.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Масса привязи: 250 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Р ЕН 358-2008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1 штука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771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Костюм ГЕФЕСТ (ГОСТ, сукно ОП)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на пуговицах с супатной застежкой, внутренняя сторона воротника обработана бязью. В верхней части рукава вентиляционные отверстия. Полочки, передние части рукавов и брюк   с дополнительными накладками из сукна.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сукно с огнестойкой отделкой, плотность 760 г/кв.м.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12.4.045-87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 компл.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4103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Ботинки кожаные (шерстин,КП,подошва-ПУ/НИТРИЛ,метод крепления-литьевой)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Материалы верха обуви   натуральная кожа толщиной 1,8-2,0 мм на союзке и заднике и кирза, дублированная мехом (шерстином), на голенище.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Голенище регулируется по ширине.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 + кирза, дублированная мехом (шерстином). Подкладка: мех (шерстин).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Стелька: мех (шерстин).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двухслойная маслобензостойкая, пенополиуретан/нитрильная резина.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 Цвет: черный.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2 пары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394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из кожевенного спилка от пониженных температур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рук от искр, брызг расплавленного металла в условиях пониженных температур. Изготовлены из высококачественного спилка чепрачной части шкуры КРС (сорт А, высший) толщиной 1,1 1,3 мм. Швы прошиты прочной негорючей нитью Kevlar  (DuPont )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г/кв.м,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5 пар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965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Фартук кислотощелочестойкий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100% полиэфир с ПВХ-покрытием.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Цвет: темно-оливковый. Размер: 97 120 см.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ГОСТ 12.4.029-76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7 шт.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3457"/>
        </w:trPr>
        <w:tc>
          <w:tcPr>
            <w:tcW w:w="162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3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противошумные (27 Дцб)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Конструкция: изготовлены из АБС-пластика, устойчивы к воздействию повышенной температуры и УФ-излучения.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шумопоглощение. 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Регулируемое оголовье.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SNR=27 дБ.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Размер: М.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Масса: не более 139 г.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ТУ 2568-067-36438019-2013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249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5 шт.</w:t>
            </w:r>
          </w:p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86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503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414" w:type="pct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F62EF1" w:rsidRPr="0082622D" w:rsidTr="00A44E2B">
        <w:trPr>
          <w:trHeight w:val="285"/>
        </w:trPr>
        <w:tc>
          <w:tcPr>
            <w:tcW w:w="2689" w:type="pct"/>
            <w:gridSpan w:val="4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22D">
              <w:rPr>
                <w:rFonts w:ascii="Times New Roman" w:eastAsia="Calibri" w:hAnsi="Times New Roman" w:cs="Times New Roman"/>
                <w:sz w:val="20"/>
                <w:szCs w:val="20"/>
              </w:rPr>
              <w:t>ИТОГО, руб. с НДС:</w:t>
            </w:r>
          </w:p>
        </w:tc>
        <w:tc>
          <w:tcPr>
            <w:tcW w:w="2311" w:type="pct"/>
            <w:gridSpan w:val="5"/>
          </w:tcPr>
          <w:p w:rsidR="00F62EF1" w:rsidRPr="0082622D" w:rsidRDefault="00F62EF1" w:rsidP="00A44E2B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C658F" w:rsidRPr="00EC658F" w:rsidRDefault="00EC658F" w:rsidP="00F161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C658F" w:rsidRPr="00EC658F" w:rsidRDefault="00EC658F" w:rsidP="00F161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EC658F" w:rsidRPr="00EC658F" w:rsidRDefault="00EC658F" w:rsidP="00F161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Стирки;</w:t>
      </w:r>
    </w:p>
    <w:p w:rsidR="00EC658F" w:rsidRPr="00EC658F" w:rsidRDefault="00EC658F" w:rsidP="00F161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Сушки;</w:t>
      </w:r>
    </w:p>
    <w:p w:rsidR="00EC658F" w:rsidRPr="00EC658F" w:rsidRDefault="00EC658F" w:rsidP="00F161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Глажения;</w:t>
      </w:r>
    </w:p>
    <w:p w:rsidR="00EC658F" w:rsidRPr="00EC658F" w:rsidRDefault="00EC658F" w:rsidP="00F161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Ремонта;</w:t>
      </w:r>
    </w:p>
    <w:p w:rsidR="00EC658F" w:rsidRPr="00EC658F" w:rsidRDefault="00EC658F" w:rsidP="00F161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658F">
        <w:rPr>
          <w:rFonts w:ascii="Times New Roman" w:hAnsi="Times New Roman" w:cs="Times New Roman"/>
          <w:b/>
        </w:rPr>
        <w:t>Упаковки и доставки изделий, включая погрузо-разгрузочные работы.</w:t>
      </w:r>
    </w:p>
    <w:p w:rsidR="00EC658F" w:rsidRPr="00EC658F" w:rsidRDefault="00EC658F" w:rsidP="00F161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Рисунок 1.</w:t>
      </w:r>
    </w:p>
    <w:p w:rsidR="00EC658F" w:rsidRPr="00EC658F" w:rsidRDefault="00EC658F" w:rsidP="00F161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Метод нанесения: термоперенос;</w:t>
      </w:r>
    </w:p>
    <w:p w:rsidR="00EC658F" w:rsidRPr="00EC658F" w:rsidRDefault="00EC658F" w:rsidP="00F161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Размер: 9*3 см.</w:t>
      </w:r>
    </w:p>
    <w:p w:rsidR="00EC658F" w:rsidRPr="00EC658F" w:rsidRDefault="00EC658F" w:rsidP="00EC658F">
      <w:pPr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65pt;height:53.8pt" o:ole="">
            <v:imagedata r:id="rId9" o:title=""/>
          </v:shape>
          <o:OLEObject Type="Embed" ProgID="CorelDRAW.Graphic.13" ShapeID="_x0000_i1025" DrawAspect="Content" ObjectID="_1732209410" r:id="rId10"/>
        </w:object>
      </w:r>
    </w:p>
    <w:p w:rsidR="00EC658F" w:rsidRPr="00EC658F" w:rsidRDefault="00EC658F" w:rsidP="00EC658F">
      <w:pPr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Рисунок 2</w:t>
      </w:r>
    </w:p>
    <w:p w:rsidR="00EC658F" w:rsidRPr="00EC658F" w:rsidRDefault="00EC658F" w:rsidP="00EC658F">
      <w:pPr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Метод нанесения: термоперенос;</w:t>
      </w:r>
    </w:p>
    <w:p w:rsidR="00EC658F" w:rsidRPr="00EC658F" w:rsidRDefault="00EC658F" w:rsidP="00EC658F">
      <w:pPr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t>Размер: 27*8 см.</w:t>
      </w:r>
    </w:p>
    <w:p w:rsidR="00EC658F" w:rsidRPr="00EC658F" w:rsidRDefault="00EC658F" w:rsidP="00EC658F">
      <w:pPr>
        <w:jc w:val="both"/>
        <w:rPr>
          <w:rFonts w:ascii="Times New Roman" w:hAnsi="Times New Roman" w:cs="Times New Roman"/>
        </w:rPr>
      </w:pPr>
      <w:r w:rsidRPr="00EC658F">
        <w:rPr>
          <w:rFonts w:ascii="Times New Roman" w:hAnsi="Times New Roman" w:cs="Times New Roman"/>
        </w:rPr>
        <w:object w:dxaOrig="5025" w:dyaOrig="3135">
          <v:shape id="_x0000_i1026" type="#_x0000_t75" style="width:250.9pt;height:157.1pt" o:ole="">
            <v:imagedata r:id="rId11" o:title=""/>
          </v:shape>
          <o:OLEObject Type="Embed" ProgID="CorelDRAW.Graphic.13" ShapeID="_x0000_i1026" DrawAspect="Content" ObjectID="_1732209411" r:id="rId12"/>
        </w:object>
      </w:r>
    </w:p>
    <w:p w:rsidR="00EC658F" w:rsidRPr="00EC658F" w:rsidRDefault="00EC658F" w:rsidP="00EC658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</w:p>
    <w:p w:rsidR="006B34A8" w:rsidRPr="00EC658F" w:rsidRDefault="006B34A8" w:rsidP="00EC658F">
      <w:pPr>
        <w:jc w:val="both"/>
        <w:rPr>
          <w:rFonts w:ascii="Times New Roman" w:hAnsi="Times New Roman" w:cs="Times New Roman"/>
        </w:rPr>
      </w:pPr>
    </w:p>
    <w:sectPr w:rsidR="006B34A8" w:rsidRPr="00EC658F" w:rsidSect="00E46077">
      <w:pgSz w:w="16838" w:h="11906" w:orient="landscape"/>
      <w:pgMar w:top="1418" w:right="284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AD" w:rsidRDefault="006F33AD" w:rsidP="00ED49C3">
      <w:pPr>
        <w:spacing w:after="0" w:line="240" w:lineRule="auto"/>
      </w:pPr>
      <w:r>
        <w:separator/>
      </w:r>
    </w:p>
  </w:endnote>
  <w:endnote w:type="continuationSeparator" w:id="0">
    <w:p w:rsidR="006F33AD" w:rsidRDefault="006F33AD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AD" w:rsidRDefault="006F33AD" w:rsidP="00ED49C3">
      <w:pPr>
        <w:spacing w:after="0" w:line="240" w:lineRule="auto"/>
      </w:pPr>
      <w:r>
        <w:separator/>
      </w:r>
    </w:p>
  </w:footnote>
  <w:footnote w:type="continuationSeparator" w:id="0">
    <w:p w:rsidR="006F33AD" w:rsidRDefault="006F33AD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31FA"/>
    <w:rsid w:val="000579CE"/>
    <w:rsid w:val="00060014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4C42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74CB"/>
    <w:rsid w:val="00211032"/>
    <w:rsid w:val="00214165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E7FB4"/>
    <w:rsid w:val="00301392"/>
    <w:rsid w:val="00301707"/>
    <w:rsid w:val="00305769"/>
    <w:rsid w:val="003057C1"/>
    <w:rsid w:val="003134DD"/>
    <w:rsid w:val="00322A51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7E7D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D10BB"/>
    <w:rsid w:val="004E417A"/>
    <w:rsid w:val="004E5D50"/>
    <w:rsid w:val="004E6871"/>
    <w:rsid w:val="0050527E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C0D50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33AD"/>
    <w:rsid w:val="006F504D"/>
    <w:rsid w:val="006F6188"/>
    <w:rsid w:val="00701723"/>
    <w:rsid w:val="00710B2C"/>
    <w:rsid w:val="00711108"/>
    <w:rsid w:val="00725369"/>
    <w:rsid w:val="0072781D"/>
    <w:rsid w:val="0073436A"/>
    <w:rsid w:val="00736DF3"/>
    <w:rsid w:val="00740F3D"/>
    <w:rsid w:val="0074274D"/>
    <w:rsid w:val="00743912"/>
    <w:rsid w:val="0075768D"/>
    <w:rsid w:val="007603BA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1044"/>
    <w:rsid w:val="008F3241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554E5"/>
    <w:rsid w:val="00A5760D"/>
    <w:rsid w:val="00A6228D"/>
    <w:rsid w:val="00A637B5"/>
    <w:rsid w:val="00A662A3"/>
    <w:rsid w:val="00A713EC"/>
    <w:rsid w:val="00A72BFD"/>
    <w:rsid w:val="00A755E4"/>
    <w:rsid w:val="00A84AB4"/>
    <w:rsid w:val="00A9220D"/>
    <w:rsid w:val="00A9379F"/>
    <w:rsid w:val="00A93DD9"/>
    <w:rsid w:val="00A94039"/>
    <w:rsid w:val="00AA482D"/>
    <w:rsid w:val="00AB2FA3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21B22"/>
    <w:rsid w:val="00B23533"/>
    <w:rsid w:val="00B24031"/>
    <w:rsid w:val="00B24A4C"/>
    <w:rsid w:val="00B35087"/>
    <w:rsid w:val="00B44CE7"/>
    <w:rsid w:val="00B502FF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33B9"/>
    <w:rsid w:val="00BE5A28"/>
    <w:rsid w:val="00C15F93"/>
    <w:rsid w:val="00C16B70"/>
    <w:rsid w:val="00C175B9"/>
    <w:rsid w:val="00C24F5B"/>
    <w:rsid w:val="00C36C3C"/>
    <w:rsid w:val="00C37735"/>
    <w:rsid w:val="00C528A7"/>
    <w:rsid w:val="00C60077"/>
    <w:rsid w:val="00C60EBB"/>
    <w:rsid w:val="00C635B7"/>
    <w:rsid w:val="00C674B3"/>
    <w:rsid w:val="00C704CC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F18A0"/>
    <w:rsid w:val="00CF23AA"/>
    <w:rsid w:val="00D10C68"/>
    <w:rsid w:val="00D10D06"/>
    <w:rsid w:val="00D129AE"/>
    <w:rsid w:val="00D206B9"/>
    <w:rsid w:val="00D22A29"/>
    <w:rsid w:val="00D27BDB"/>
    <w:rsid w:val="00D32E97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E2333"/>
    <w:rsid w:val="00DF1E9E"/>
    <w:rsid w:val="00DF349C"/>
    <w:rsid w:val="00DF5405"/>
    <w:rsid w:val="00DF5FAA"/>
    <w:rsid w:val="00E03507"/>
    <w:rsid w:val="00E13EB9"/>
    <w:rsid w:val="00E241B2"/>
    <w:rsid w:val="00E24672"/>
    <w:rsid w:val="00E26416"/>
    <w:rsid w:val="00E37EFC"/>
    <w:rsid w:val="00E43CE3"/>
    <w:rsid w:val="00E453BC"/>
    <w:rsid w:val="00E46077"/>
    <w:rsid w:val="00E5525E"/>
    <w:rsid w:val="00E6223A"/>
    <w:rsid w:val="00E623FF"/>
    <w:rsid w:val="00E66AFE"/>
    <w:rsid w:val="00E6700F"/>
    <w:rsid w:val="00E838D5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C658F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161E7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2EF1"/>
    <w:rsid w:val="00F677AF"/>
    <w:rsid w:val="00F7746E"/>
    <w:rsid w:val="00F85AF4"/>
    <w:rsid w:val="00F868D3"/>
    <w:rsid w:val="00FA3325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uiPriority w:val="59"/>
    <w:rsid w:val="001C4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1"/>
    <w:uiPriority w:val="59"/>
    <w:rsid w:val="001C4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B3B1-B31E-4171-B0D9-30335F82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5171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Ольга Борисовна</dc:creator>
  <cp:lastModifiedBy>1</cp:lastModifiedBy>
  <cp:revision>10</cp:revision>
  <cp:lastPrinted>2021-02-01T07:40:00Z</cp:lastPrinted>
  <dcterms:created xsi:type="dcterms:W3CDTF">2021-06-23T08:25:00Z</dcterms:created>
  <dcterms:modified xsi:type="dcterms:W3CDTF">2022-12-10T17:30:00Z</dcterms:modified>
</cp:coreProperties>
</file>