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ДОГОВОР  ПОСТАВКИ № 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г. Нижний Новгород</w:t>
      </w: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ab/>
      </w: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ab/>
      </w: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ab/>
      </w: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ab/>
      </w: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ab/>
        <w:t xml:space="preserve">  </w:t>
      </w: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ab/>
        <w:t xml:space="preserve">                                           2017г.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2597" w:rsidRDefault="008F3698" w:rsidP="008F369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     </w:t>
      </w:r>
      <w:r w:rsidR="00121C83"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____________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именуемое в дальнейшем </w:t>
      </w: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«Поставщик»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в лице 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действующей на основании 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_____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, с одной стороны, и</w:t>
      </w:r>
      <w:r w:rsidRPr="00122597">
        <w:rPr>
          <w:rFonts w:ascii="Times New Roman" w:hAnsi="Times New Roman" w:cs="Times New Roman"/>
          <w:b/>
          <w:sz w:val="23"/>
          <w:szCs w:val="23"/>
        </w:rPr>
        <w:br/>
        <w:t xml:space="preserve">               ООО «МАГ Груп», </w:t>
      </w:r>
      <w:r w:rsidRPr="00122597">
        <w:rPr>
          <w:rFonts w:ascii="Times New Roman" w:hAnsi="Times New Roman" w:cs="Times New Roman"/>
          <w:sz w:val="23"/>
          <w:szCs w:val="23"/>
        </w:rPr>
        <w:t>именуемый в дальнейшем</w:t>
      </w:r>
      <w:r w:rsidRPr="00122597">
        <w:rPr>
          <w:rFonts w:ascii="Times New Roman" w:hAnsi="Times New Roman" w:cs="Times New Roman"/>
          <w:b/>
          <w:sz w:val="23"/>
          <w:szCs w:val="23"/>
        </w:rPr>
        <w:t xml:space="preserve"> «Покупатель»</w:t>
      </w:r>
      <w:r w:rsidR="0085064D" w:rsidRPr="00122597">
        <w:rPr>
          <w:rFonts w:ascii="Times New Roman" w:hAnsi="Times New Roman" w:cs="Times New Roman"/>
          <w:sz w:val="23"/>
          <w:szCs w:val="23"/>
        </w:rPr>
        <w:t xml:space="preserve"> в лице </w:t>
      </w:r>
      <w:r w:rsidRPr="00122597">
        <w:rPr>
          <w:rFonts w:ascii="Times New Roman" w:hAnsi="Times New Roman" w:cs="Times New Roman"/>
          <w:sz w:val="23"/>
          <w:szCs w:val="23"/>
        </w:rPr>
        <w:t xml:space="preserve">генерального директора </w:t>
      </w:r>
      <w:r w:rsidR="0085064D" w:rsidRPr="00122597">
        <w:rPr>
          <w:rFonts w:ascii="Times New Roman" w:hAnsi="Times New Roman" w:cs="Times New Roman"/>
          <w:b/>
          <w:sz w:val="23"/>
          <w:szCs w:val="23"/>
        </w:rPr>
        <w:t>Житникова Максима Сергеевича</w:t>
      </w:r>
      <w:r w:rsidRPr="00122597">
        <w:rPr>
          <w:rFonts w:ascii="Times New Roman" w:hAnsi="Times New Roman" w:cs="Times New Roman"/>
          <w:sz w:val="23"/>
          <w:szCs w:val="23"/>
        </w:rPr>
        <w:t xml:space="preserve">, действующей на основании </w:t>
      </w:r>
      <w:r w:rsidR="0085064D" w:rsidRPr="00122597">
        <w:rPr>
          <w:rFonts w:ascii="Times New Roman" w:hAnsi="Times New Roman" w:cs="Times New Roman"/>
          <w:sz w:val="23"/>
          <w:szCs w:val="23"/>
        </w:rPr>
        <w:t>Устава</w:t>
      </w:r>
      <w:r w:rsidRPr="00122597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с другой стороны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,  совместно именуемые Стороны, заключили настоящий договор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(далее - Договор)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 нижеследующем:</w:t>
      </w:r>
    </w:p>
    <w:p w:rsidR="008F3698" w:rsidRPr="00122597" w:rsidRDefault="008F3698" w:rsidP="008F3698">
      <w:pPr>
        <w:widowControl w:val="0"/>
        <w:suppressLineNumbers/>
        <w:tabs>
          <w:tab w:val="left" w:pos="71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</w:p>
    <w:p w:rsidR="008F3698" w:rsidRPr="00122597" w:rsidRDefault="008F3698" w:rsidP="008F3698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ПРЕДМЕТ ДОГОВОРА</w:t>
      </w:r>
    </w:p>
    <w:p w:rsidR="008F3698" w:rsidRPr="00122597" w:rsidRDefault="008F3698" w:rsidP="003A0D0C">
      <w:pPr>
        <w:widowControl w:val="0"/>
        <w:suppressLineNumbers/>
        <w:tabs>
          <w:tab w:val="left" w:pos="269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1.1. Поставщик обязуется </w:t>
      </w:r>
      <w:r w:rsidR="003A0D0C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поставить 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контейнер</w:t>
      </w:r>
      <w:r w:rsidR="00227344">
        <w:rPr>
          <w:rFonts w:ascii="Times New Roman" w:eastAsia="Times New Roman" w:hAnsi="Times New Roman" w:cs="Times New Roman"/>
          <w:sz w:val="23"/>
          <w:szCs w:val="23"/>
          <w:lang w:eastAsia="ar-SA"/>
        </w:rPr>
        <w:t>ы (далее-продукция)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 соответствии с условиями данного 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Д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оговора. 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1.2. Наименование продукции, количество (объем), соответствующая единица измерения, цена единицы продукции и итоговая сумма указываются в подписанной сторонами спецификации (</w:t>
      </w:r>
      <w:r w:rsidRPr="00122597">
        <w:rPr>
          <w:rFonts w:ascii="Times New Roman" w:eastAsia="Times New Roman" w:hAnsi="Times New Roman" w:cs="Times New Roman"/>
          <w:i/>
          <w:sz w:val="23"/>
          <w:szCs w:val="23"/>
          <w:lang w:eastAsia="ar-SA"/>
        </w:rPr>
        <w:t>Приложение № 1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), являющейся неотъемлемой частью настоящего 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Д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оговора.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2597" w:rsidRDefault="008F3698" w:rsidP="008F3698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ЦЕНА ДОГОВОРА И ПОРЯДОК РАСЧЕТОВ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2.1. Продукция оплачивается Покупателем по цене согласованной сторонами в Спецификации (</w:t>
      </w:r>
      <w:r w:rsidRPr="00122597">
        <w:rPr>
          <w:rFonts w:ascii="Times New Roman" w:eastAsia="Times New Roman" w:hAnsi="Times New Roman" w:cs="Times New Roman"/>
          <w:i/>
          <w:sz w:val="23"/>
          <w:szCs w:val="23"/>
          <w:lang w:eastAsia="ar-SA"/>
        </w:rPr>
        <w:t>Приложение №1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). </w:t>
      </w:r>
    </w:p>
    <w:p w:rsidR="008F3698" w:rsidRPr="00122597" w:rsidRDefault="008F3698" w:rsidP="00121C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2.2. Оплата 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стоимости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продукции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, в размере 100 %,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осуществляется Покупателем в течение 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           </w:t>
      </w:r>
      <w:r w:rsidR="00CC0515">
        <w:rPr>
          <w:rFonts w:ascii="Times New Roman" w:eastAsia="Times New Roman" w:hAnsi="Times New Roman" w:cs="Times New Roman"/>
          <w:sz w:val="23"/>
          <w:szCs w:val="23"/>
          <w:lang w:eastAsia="ar-SA"/>
        </w:rPr>
        <w:t>120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(</w:t>
      </w:r>
      <w:r w:rsidR="00CC0515">
        <w:rPr>
          <w:rFonts w:ascii="Times New Roman" w:eastAsia="Times New Roman" w:hAnsi="Times New Roman" w:cs="Times New Roman"/>
          <w:sz w:val="23"/>
          <w:szCs w:val="23"/>
          <w:lang w:eastAsia="ar-SA"/>
        </w:rPr>
        <w:t>сто двадцать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)  банковских  дней с момента выставления </w:t>
      </w:r>
      <w:r w:rsidR="009D277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Поставщиком 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счета, путем перечисления денежных средс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тв на расчетный счет Поставщика,</w:t>
      </w:r>
      <w:r w:rsidRPr="00122597">
        <w:rPr>
          <w:rFonts w:ascii="Times New Roman" w:hAnsi="Times New Roman" w:cs="Times New Roman"/>
          <w:sz w:val="23"/>
          <w:szCs w:val="23"/>
          <w:lang w:eastAsia="ru-RU"/>
        </w:rPr>
        <w:t xml:space="preserve"> указанный в </w:t>
      </w:r>
      <w:r w:rsidR="00121C83" w:rsidRPr="00122597">
        <w:rPr>
          <w:rFonts w:ascii="Times New Roman" w:hAnsi="Times New Roman" w:cs="Times New Roman"/>
          <w:sz w:val="23"/>
          <w:szCs w:val="23"/>
          <w:lang w:eastAsia="ru-RU"/>
        </w:rPr>
        <w:t>Договоре</w:t>
      </w:r>
      <w:r w:rsidR="009D2773" w:rsidRPr="00122597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2.3. Днем оплаты считается дата </w:t>
      </w:r>
      <w:r w:rsidR="00BC7332">
        <w:rPr>
          <w:rFonts w:ascii="Times New Roman" w:eastAsia="Times New Roman" w:hAnsi="Times New Roman" w:cs="Times New Roman"/>
          <w:sz w:val="23"/>
          <w:szCs w:val="23"/>
          <w:lang w:eastAsia="ar-SA"/>
        </w:rPr>
        <w:t>списания денежных средств с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расчетн</w:t>
      </w:r>
      <w:r w:rsidR="00BC7332">
        <w:rPr>
          <w:rFonts w:ascii="Times New Roman" w:eastAsia="Times New Roman" w:hAnsi="Times New Roman" w:cs="Times New Roman"/>
          <w:sz w:val="23"/>
          <w:szCs w:val="23"/>
          <w:lang w:eastAsia="ar-SA"/>
        </w:rPr>
        <w:t>ого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счет</w:t>
      </w:r>
      <w:r w:rsidR="00BC7332">
        <w:rPr>
          <w:rFonts w:ascii="Times New Roman" w:eastAsia="Times New Roman" w:hAnsi="Times New Roman" w:cs="Times New Roman"/>
          <w:sz w:val="23"/>
          <w:szCs w:val="23"/>
          <w:lang w:eastAsia="ar-SA"/>
        </w:rPr>
        <w:t>а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По</w:t>
      </w:r>
      <w:r w:rsidR="00BC7332">
        <w:rPr>
          <w:rFonts w:ascii="Times New Roman" w:eastAsia="Times New Roman" w:hAnsi="Times New Roman" w:cs="Times New Roman"/>
          <w:sz w:val="23"/>
          <w:szCs w:val="23"/>
          <w:lang w:eastAsia="ar-SA"/>
        </w:rPr>
        <w:t>купателя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2.4. Расчеты по настоящему договору осуществляются в валюте Российской Федерации.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2.5. </w:t>
      </w:r>
      <w:r w:rsidRPr="00122597">
        <w:rPr>
          <w:rFonts w:ascii="Times New Roman" w:hAnsi="Times New Roman" w:cs="Times New Roman"/>
          <w:sz w:val="23"/>
          <w:szCs w:val="23"/>
        </w:rPr>
        <w:t xml:space="preserve">Покупатель и Поставщик в течение 5(пяти) дней после окончания срока действия Договора, либо расторжения Договора подписывают акт об исполнении обязательств за весь период действия </w:t>
      </w:r>
      <w:r w:rsidR="00121C83" w:rsidRPr="00122597">
        <w:rPr>
          <w:rFonts w:ascii="Times New Roman" w:hAnsi="Times New Roman" w:cs="Times New Roman"/>
          <w:sz w:val="23"/>
          <w:szCs w:val="23"/>
        </w:rPr>
        <w:t>Д</w:t>
      </w:r>
      <w:r w:rsidRPr="00122597">
        <w:rPr>
          <w:rFonts w:ascii="Times New Roman" w:hAnsi="Times New Roman" w:cs="Times New Roman"/>
          <w:sz w:val="23"/>
          <w:szCs w:val="23"/>
        </w:rPr>
        <w:t xml:space="preserve">оговора. Данный акт является согласованным Сторонами документом, подтверждающим надлежащее исполнение </w:t>
      </w:r>
      <w:r w:rsidR="00121C83" w:rsidRPr="00122597">
        <w:rPr>
          <w:rFonts w:ascii="Times New Roman" w:hAnsi="Times New Roman" w:cs="Times New Roman"/>
          <w:sz w:val="23"/>
          <w:szCs w:val="23"/>
        </w:rPr>
        <w:t>Д</w:t>
      </w:r>
      <w:r w:rsidRPr="00122597">
        <w:rPr>
          <w:rFonts w:ascii="Times New Roman" w:hAnsi="Times New Roman" w:cs="Times New Roman"/>
          <w:sz w:val="23"/>
          <w:szCs w:val="23"/>
        </w:rPr>
        <w:t>оговора и достаточным для публикации Покупателем в реестре договоров единой информационной системы. Покупатель не обязан публиковать все промежуточные акты, подтверждающие исполнение промежуточных обязательств по настоящему Договору.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2597" w:rsidRDefault="008F3698" w:rsidP="008F3698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СРОКИ И УСЛОВИЯ ПОСТАВКИ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3.1. </w:t>
      </w:r>
      <w:r w:rsidR="006F2966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Поставщик</w:t>
      </w:r>
      <w:r w:rsidR="0085064D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6F2966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обязуется </w:t>
      </w:r>
      <w:r w:rsidR="0085064D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постави</w:t>
      </w:r>
      <w:r w:rsidR="006F2966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ть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продукци</w:t>
      </w:r>
      <w:r w:rsidR="006F2966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ю</w:t>
      </w:r>
      <w:r w:rsidR="00C54E1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 течение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C54E1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3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(</w:t>
      </w:r>
      <w:r w:rsidR="00C54E1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трех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) рабочих дней с момента 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подписания настоящего Договора.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3.2. Доставка продукции осуществляется силами </w:t>
      </w:r>
      <w:r w:rsidR="006F2966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Поставщика </w:t>
      </w:r>
      <w:r w:rsidR="006F2966" w:rsidRPr="00122597">
        <w:rPr>
          <w:rFonts w:ascii="Times New Roman" w:hAnsi="Times New Roman" w:cs="Times New Roman"/>
          <w:sz w:val="24"/>
          <w:szCs w:val="24"/>
        </w:rPr>
        <w:t>по адресу: Нижегородская обл., г. Дзержинск, ш. Московское, 56 , полигон «МАГ-1», а Заказчик обязуется принять продукцию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  <w:r w:rsidR="006F2966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3.3. Переход права собственности и риска случайной гибели продукции, происходит в момент передачи продукции Покупателю.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3.4. Вместе с продукцией передаются: товарно-транспортные накладные и другие обязательные сопроводительные документы. 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3.5. Поставщик устанавливает гарантию качества на произведенную продукцию - 12 месяцев со дня передачи продукции Покупателю.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2597" w:rsidRDefault="008F3698" w:rsidP="008F3698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ПРАВА И ОБЯЗАННОСТИ СТОРОН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4.1. Поставщик обязан своевременно передать продукцию Покупателю продукцию в порядке и в сроки, предусмотренные в настоящем Договоре (п.1.2., п.3.1.).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4.2. Покупатель обязан своевременно произвести оплату и приемку продукции в порядке и в сроки, предусмотренные в настоящем Договоре (п.2.2., п.3.2).</w:t>
      </w:r>
    </w:p>
    <w:p w:rsidR="008F3698" w:rsidRPr="00122597" w:rsidRDefault="008F3698" w:rsidP="008F369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</w:p>
    <w:p w:rsidR="008F3698" w:rsidRPr="00122597" w:rsidRDefault="008F3698" w:rsidP="008F3698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ОТВЕТСТВЕННОСТЬ СТОРОН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5.1. В случае нарушения сроков поставки Поставщик уплачивает Покупателю неустойку в размере 1/360 ставки рефинансирования, установленной Центральным Банком Российской 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Федерации, от общей стоимости продукции за каждый день просрочки поставок.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5.2. В случае поставки продукции ненадлежащего качества, Покупатель вправе требовать от Поставщика уплаты штрафа в размере 20% от стоимости некачественной продукции.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5.3. Уплата пеней и штрафа не освобождает стороны от исполнения обязательств по Договору.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2597" w:rsidRDefault="008F3698" w:rsidP="008F3698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ОБСТОЯТЕЛЬСТВА НЕПРЕОДОЛИМОЙ СИЛЫ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6.1. Стороны не несут ответственности, в случае невыполнения ими обязательств, предусмотренных настоящим Договором, в силу обстоятельств непреодолимой силы, то есть обстоятельств, возникших помимо воли и желания сторон и которых они не могли предвидеть и избежать (землетрясения, наводнения, ураганы, пожары и другие стихийные бедствия, технологические катастрофы, эпидемии, военные действия, чрезвычайные положения, и др.).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6.2. Сторона, которой обстоятельства непреодолимой силы препятствуют исполнению обязательства, обязана известить другую сторону об этом письменно, используя все средства связи в наиболее короткий срок.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6.3. Срок выполнения обязательства по настоящему договору увеличивается на то время, в течение которого обстоятельства непреодолимой силы препятствовали исполнению этих обязательств.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2597" w:rsidRDefault="008F3698" w:rsidP="008F3698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СРОК И ОКОНЧАНИЕ ДЕЙСТВИЯ ДОГОВОРА</w:t>
      </w:r>
    </w:p>
    <w:p w:rsidR="008F3698" w:rsidRPr="00122597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7.1. Договор вступает в силу с момента его подписания сторонами и действует до </w:t>
      </w:r>
      <w:r w:rsidR="00121C83"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полного исполнения сторонами обязательств по настоящему Договору</w:t>
      </w: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2597">
        <w:rPr>
          <w:rFonts w:ascii="Times New Roman" w:eastAsia="Times New Roman" w:hAnsi="Times New Roman" w:cs="Times New Roman"/>
          <w:sz w:val="23"/>
          <w:szCs w:val="23"/>
          <w:lang w:eastAsia="ar-SA"/>
        </w:rPr>
        <w:t>7.2. Любые изменения и дополнения к настоящему Договору имеют</w:t>
      </w: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силу только в том случае, если они оформлены в письменном виде, подписаны обеими сторонами и скреплены печатями.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7.3. Любая из сторон может расторгнуть настоящий </w:t>
      </w:r>
      <w:r w:rsidR="00121C83"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>Д</w:t>
      </w: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оговор в одностороннем порядке при условии систематического нарушения другой стороной своих обязательств по настоящему Договору, с направлением уведомления о расторжении договора не позднее, чем за 30 (Тридцать) календарных дней до момента расторжения. </w:t>
      </w:r>
    </w:p>
    <w:p w:rsidR="008F3698" w:rsidRPr="00121C83" w:rsidRDefault="008F3698" w:rsidP="008F36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1C83">
        <w:rPr>
          <w:rFonts w:ascii="Times New Roman" w:hAnsi="Times New Roman" w:cs="Times New Roman"/>
          <w:sz w:val="23"/>
          <w:szCs w:val="23"/>
        </w:rPr>
        <w:t>7.4. Изменение положений Договора допускается в случаях, предусмотренных законодат</w:t>
      </w:r>
      <w:r w:rsidR="003A0D0C">
        <w:rPr>
          <w:rFonts w:ascii="Times New Roman" w:hAnsi="Times New Roman" w:cs="Times New Roman"/>
          <w:sz w:val="23"/>
          <w:szCs w:val="23"/>
        </w:rPr>
        <w:t>ельством Российской Федерации</w:t>
      </w:r>
      <w:r w:rsidRPr="00121C83">
        <w:rPr>
          <w:rFonts w:ascii="Times New Roman" w:hAnsi="Times New Roman" w:cs="Times New Roman"/>
          <w:sz w:val="23"/>
          <w:szCs w:val="23"/>
        </w:rPr>
        <w:t>.</w:t>
      </w:r>
    </w:p>
    <w:p w:rsidR="008F3698" w:rsidRPr="00121C83" w:rsidRDefault="008F3698" w:rsidP="008F36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1C83">
        <w:rPr>
          <w:rFonts w:ascii="Times New Roman" w:hAnsi="Times New Roman" w:cs="Times New Roman"/>
          <w:sz w:val="23"/>
          <w:szCs w:val="23"/>
        </w:rPr>
        <w:t>7.5. 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по основаниям, предусмотренным действующим законодательством Российской Федерации.</w:t>
      </w:r>
    </w:p>
    <w:p w:rsidR="008F3698" w:rsidRPr="00121C83" w:rsidRDefault="008F3698" w:rsidP="008F36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1C83">
        <w:rPr>
          <w:rFonts w:ascii="Times New Roman" w:hAnsi="Times New Roman" w:cs="Times New Roman"/>
          <w:sz w:val="23"/>
          <w:szCs w:val="23"/>
        </w:rPr>
        <w:t>7.6. Расторжение Договора по соглашению Сторон оформляется соглашением о расторжении в письменной форме. При этом оформление Сторонами соглашения о расторжении Договора не освобождает их от обязанности урегулирования взаимных расчетов.</w:t>
      </w:r>
    </w:p>
    <w:p w:rsidR="008F3698" w:rsidRPr="00121C83" w:rsidRDefault="008F3698" w:rsidP="008F36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1C83">
        <w:rPr>
          <w:rFonts w:ascii="Times New Roman" w:hAnsi="Times New Roman" w:cs="Times New Roman"/>
          <w:sz w:val="23"/>
          <w:szCs w:val="23"/>
        </w:rPr>
        <w:t xml:space="preserve">7.7. При расторжении Договора в связи с односторонним отказом </w:t>
      </w:r>
      <w:r w:rsidR="00D60A33">
        <w:rPr>
          <w:rFonts w:ascii="Times New Roman" w:hAnsi="Times New Roman" w:cs="Times New Roman"/>
          <w:sz w:val="23"/>
          <w:szCs w:val="23"/>
        </w:rPr>
        <w:t>Поставщика</w:t>
      </w:r>
      <w:r w:rsidR="002E21C1">
        <w:rPr>
          <w:rFonts w:ascii="Times New Roman" w:hAnsi="Times New Roman" w:cs="Times New Roman"/>
          <w:sz w:val="23"/>
          <w:szCs w:val="23"/>
        </w:rPr>
        <w:t xml:space="preserve">, </w:t>
      </w:r>
      <w:r w:rsidRPr="00121C83">
        <w:rPr>
          <w:rFonts w:ascii="Times New Roman" w:hAnsi="Times New Roman" w:cs="Times New Roman"/>
          <w:sz w:val="23"/>
          <w:szCs w:val="23"/>
        </w:rPr>
        <w:t xml:space="preserve"> </w:t>
      </w:r>
      <w:r w:rsidR="002E21C1">
        <w:rPr>
          <w:rFonts w:ascii="Times New Roman" w:hAnsi="Times New Roman" w:cs="Times New Roman"/>
          <w:sz w:val="23"/>
          <w:szCs w:val="23"/>
        </w:rPr>
        <w:t xml:space="preserve">Поставщик обязан </w:t>
      </w:r>
      <w:r w:rsidR="00D60A33">
        <w:rPr>
          <w:rFonts w:ascii="Times New Roman" w:hAnsi="Times New Roman" w:cs="Times New Roman"/>
          <w:sz w:val="23"/>
          <w:szCs w:val="23"/>
        </w:rPr>
        <w:t>оплат</w:t>
      </w:r>
      <w:r w:rsidR="002E21C1">
        <w:rPr>
          <w:rFonts w:ascii="Times New Roman" w:hAnsi="Times New Roman" w:cs="Times New Roman"/>
          <w:sz w:val="23"/>
          <w:szCs w:val="23"/>
        </w:rPr>
        <w:t>ить штраф</w:t>
      </w:r>
      <w:r w:rsidRPr="00121C83">
        <w:rPr>
          <w:rFonts w:ascii="Times New Roman" w:hAnsi="Times New Roman" w:cs="Times New Roman"/>
          <w:sz w:val="23"/>
          <w:szCs w:val="23"/>
        </w:rPr>
        <w:t xml:space="preserve"> </w:t>
      </w:r>
      <w:r w:rsidR="002E21C1">
        <w:rPr>
          <w:rFonts w:ascii="Times New Roman" w:hAnsi="Times New Roman" w:cs="Times New Roman"/>
          <w:sz w:val="23"/>
          <w:szCs w:val="23"/>
        </w:rPr>
        <w:t xml:space="preserve">Покупателю </w:t>
      </w:r>
      <w:r w:rsidR="003A0D0C">
        <w:rPr>
          <w:rFonts w:ascii="Times New Roman" w:hAnsi="Times New Roman" w:cs="Times New Roman"/>
          <w:sz w:val="23"/>
          <w:szCs w:val="23"/>
        </w:rPr>
        <w:t>в размере 20 % от стоимости указанной продукции</w:t>
      </w:r>
      <w:r w:rsidRPr="00121C83">
        <w:rPr>
          <w:rFonts w:ascii="Times New Roman" w:hAnsi="Times New Roman" w:cs="Times New Roman"/>
          <w:sz w:val="23"/>
          <w:szCs w:val="23"/>
        </w:rPr>
        <w:t>.</w:t>
      </w:r>
    </w:p>
    <w:p w:rsidR="008F3698" w:rsidRPr="00121C83" w:rsidRDefault="008F3698" w:rsidP="008F36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1C83">
        <w:rPr>
          <w:rFonts w:ascii="Times New Roman" w:hAnsi="Times New Roman" w:cs="Times New Roman"/>
          <w:sz w:val="23"/>
          <w:szCs w:val="23"/>
        </w:rPr>
        <w:t>7.8. Расторжение Договора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Договора.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hAnsi="Times New Roman" w:cs="Times New Roman"/>
          <w:sz w:val="23"/>
          <w:szCs w:val="23"/>
        </w:rPr>
        <w:t>7.9. В случае расторжения настоящего Договора по соглашению Сторон Стороны подписывают акт сверки расчетов, отображающий расчеты Сторон за период исполнения договора до момента его расторжения, а также объем работ, фактически выполненных Исполнителем.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1C83" w:rsidRDefault="008F3698" w:rsidP="008F3698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ПОРЯДОК РАЗРЕШЕНИЯ СПОРОВ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8.1. Все споры или разногласия, возникающие между сторонами по настоящему Договору или в связи с ним, разрешаются путем переговоров между сторонами. Срок ответа на претензию – 5 календарных дней. 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>8.2. В случае невозможности разрешения споров или разногласий путем переговоров они подлежат  передаче на рассмотрение в Арбитражный суд Нижегородской области.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1C83" w:rsidRDefault="008F3698" w:rsidP="008F3698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ПРОЧИЕ УСЛОВИЯ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>9.1.Настоящий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C7332" w:rsidRDefault="00BC7332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9.2. В случае изменения у одной из сторон адреса (фактического или юридического) или </w:t>
      </w: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банковских реквизитов другая сторона должна быть об этом уведомлена в письменном виде в течение 7 дней с момента наступления таких изменений.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>9.3. К договору прилагаются: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>- спецификация (приложение № 1);</w:t>
      </w:r>
    </w:p>
    <w:p w:rsidR="008F3698" w:rsidRPr="00121C83" w:rsidRDefault="008F3698" w:rsidP="008F36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1C83">
        <w:rPr>
          <w:rFonts w:ascii="Times New Roman" w:hAnsi="Times New Roman" w:cs="Times New Roman"/>
          <w:sz w:val="23"/>
          <w:szCs w:val="23"/>
        </w:rPr>
        <w:t>9.4. При исполнении своих обязательств по настоящему Договору, Стороны, их аффилированные лица, работники или посредники соблюдают требования антикоррупционного законодательства и законодательства о противодействии легализации доходов, полученных преступным путем.</w:t>
      </w:r>
    </w:p>
    <w:p w:rsidR="008F3698" w:rsidRPr="00121C83" w:rsidRDefault="008F3698" w:rsidP="008F36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1C83">
        <w:rPr>
          <w:rFonts w:ascii="Times New Roman" w:hAnsi="Times New Roman" w:cs="Times New Roman"/>
          <w:sz w:val="23"/>
          <w:szCs w:val="23"/>
        </w:rPr>
        <w:t>9.4.1.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</w:t>
      </w:r>
      <w:r w:rsidR="003A0D0C">
        <w:rPr>
          <w:rFonts w:ascii="Times New Roman" w:hAnsi="Times New Roman" w:cs="Times New Roman"/>
          <w:sz w:val="23"/>
          <w:szCs w:val="23"/>
        </w:rPr>
        <w:t>а</w:t>
      </w:r>
      <w:r w:rsidRPr="00121C83">
        <w:rPr>
          <w:rFonts w:ascii="Times New Roman" w:hAnsi="Times New Roman" w:cs="Times New Roman"/>
          <w:sz w:val="23"/>
          <w:szCs w:val="23"/>
        </w:rPr>
        <w:t xml:space="preserve"> имеет право приостановить исполнение обязательств по настоящему Договору до получения подтверждения, что нарушения не произошло или не произойдет. Подтверждение должно быть направлено в течение десяти рабочих дней с момента направления письменного уведомления.</w:t>
      </w:r>
    </w:p>
    <w:p w:rsidR="008F3698" w:rsidRPr="00121C83" w:rsidRDefault="008F3698" w:rsidP="008F36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1C83">
        <w:rPr>
          <w:rFonts w:ascii="Times New Roman" w:hAnsi="Times New Roman" w:cs="Times New Roman"/>
          <w:sz w:val="23"/>
          <w:szCs w:val="23"/>
        </w:rPr>
        <w:t>9.4.2.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требований антикоррупционного законодательства и законодательства о противодействии легализации доходов, полученных преступным путем.</w:t>
      </w:r>
    </w:p>
    <w:p w:rsidR="008F3698" w:rsidRPr="00121C83" w:rsidRDefault="008F3698" w:rsidP="008F36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1C83">
        <w:rPr>
          <w:rFonts w:ascii="Times New Roman" w:hAnsi="Times New Roman" w:cs="Times New Roman"/>
          <w:sz w:val="23"/>
          <w:szCs w:val="23"/>
        </w:rPr>
        <w:t>9.5. В случае нарушения одной Стороной обязательств воздерживаться от запрещенных в пункте 9.4. настоящего Договора действий и (или)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8F3698" w:rsidRPr="00121C83" w:rsidRDefault="008F3698" w:rsidP="00121C8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10. ЮРИДИЧЕСКИЕ АДРЕСА И РЕКВИЗИТЫ СТОРОН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   </w:t>
      </w:r>
    </w:p>
    <w:p w:rsidR="008F3698" w:rsidRPr="00121C83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21C8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    Поставщик</w:t>
      </w:r>
      <w:r w:rsidRPr="00121C8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ab/>
      </w: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                                    </w:t>
      </w:r>
      <w:r w:rsidRPr="00121C8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Покупатель</w:t>
      </w:r>
      <w:r w:rsidRPr="00121C8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ab/>
      </w: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121C83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40"/>
        <w:gridCol w:w="4899"/>
      </w:tblGrid>
      <w:tr w:rsidR="008F3698" w:rsidRPr="00121C83" w:rsidTr="00121C83">
        <w:trPr>
          <w:trHeight w:val="6098"/>
        </w:trPr>
        <w:tc>
          <w:tcPr>
            <w:tcW w:w="4740" w:type="dxa"/>
          </w:tcPr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21C83" w:rsidRP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21C83" w:rsidRP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21C83" w:rsidRP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21C83" w:rsidRP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21C83" w:rsidRP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21C83" w:rsidRP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F3698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21C83" w:rsidRP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0246BA" w:rsidRPr="00121C83" w:rsidRDefault="000246BA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0246BA" w:rsidRPr="00121C83" w:rsidRDefault="000246BA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0246BA" w:rsidRPr="00121C83" w:rsidRDefault="000246BA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F3698" w:rsidRPr="00121C83" w:rsidRDefault="00121C8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Должность:  </w:t>
            </w:r>
            <w:r w:rsidR="008F3698"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</w:t>
            </w:r>
          </w:p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___________________/</w:t>
            </w:r>
            <w:r w:rsidR="00121C83"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_____________</w:t>
            </w: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/</w:t>
            </w:r>
          </w:p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              М.П.</w:t>
            </w:r>
          </w:p>
        </w:tc>
        <w:tc>
          <w:tcPr>
            <w:tcW w:w="4899" w:type="dxa"/>
          </w:tcPr>
          <w:p w:rsidR="008F3698" w:rsidRPr="00121C83" w:rsidRDefault="00C54E13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</w:pPr>
            <w:bookmarkStart w:id="0" w:name="OLE_LINK4"/>
            <w:bookmarkStart w:id="1" w:name="OLE_LINK5"/>
            <w:bookmarkStart w:id="2" w:name="OLE_LINK28"/>
            <w:bookmarkStart w:id="3" w:name="OLE_LINK29"/>
            <w:r w:rsidRPr="00121C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>ООО «МАГ Групп»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ar-SA"/>
              </w:rPr>
              <w:t>Юридический адрес: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603009, г. Н. Новгород, 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ул. Пятигорская, д. 4 А, офис 8 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ar-SA"/>
              </w:rPr>
              <w:t>Фактическое место нахождения: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603074, г. Н. Новгород,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Сормовское шоссе, 1Д, 3 этаж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ИНН 5258084318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КПП 526101001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ar-SA"/>
              </w:rPr>
              <w:t>Наименование банка</w:t>
            </w: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: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р/с 40702810742070006195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Волго-Вятский банк ПАО Сбербанк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г. Нижний Новгород</w:t>
            </w:r>
          </w:p>
          <w:p w:rsidR="000246BA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к/с 30101810900000000603 </w:t>
            </w:r>
          </w:p>
          <w:p w:rsidR="008F3698" w:rsidRPr="00121C83" w:rsidRDefault="000246BA" w:rsidP="000246B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БИК 042202603  </w:t>
            </w:r>
          </w:p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F3698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Должность: </w:t>
            </w:r>
          </w:p>
          <w:p w:rsidR="00170EC7" w:rsidRDefault="00170EC7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170EC7" w:rsidRPr="00121C83" w:rsidRDefault="00170EC7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_________________/</w:t>
            </w:r>
            <w:r w:rsidR="00121C83"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________________</w:t>
            </w: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/</w:t>
            </w:r>
          </w:p>
          <w:p w:rsidR="008F3698" w:rsidRPr="00121C83" w:rsidRDefault="008F3698" w:rsidP="00A60962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121C8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М.П. </w:t>
            </w:r>
          </w:p>
          <w:bookmarkEnd w:id="0"/>
          <w:bookmarkEnd w:id="1"/>
          <w:bookmarkEnd w:id="2"/>
          <w:bookmarkEnd w:id="3"/>
          <w:p w:rsidR="008F3698" w:rsidRPr="00121C83" w:rsidRDefault="008F3698" w:rsidP="00121C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</w:tc>
      </w:tr>
    </w:tbl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F3698" w:rsidRPr="00D6264B" w:rsidRDefault="008F3698" w:rsidP="008F36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6264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 w:type="page"/>
      </w: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ind w:left="6521" w:firstLine="55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6264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Приложение № 1</w:t>
      </w: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ind w:left="6521" w:firstLine="5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6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договору поставки     </w:t>
      </w: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ind w:left="6521" w:firstLine="5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6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ind w:left="6521" w:firstLine="55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6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D626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2017 года </w:t>
      </w: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626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Спецификация</w:t>
      </w: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907"/>
        <w:gridCol w:w="1278"/>
        <w:gridCol w:w="1134"/>
        <w:gridCol w:w="1789"/>
        <w:gridCol w:w="1814"/>
      </w:tblGrid>
      <w:tr w:rsidR="008F3698" w:rsidRPr="00D6264B" w:rsidTr="008F3698">
        <w:tc>
          <w:tcPr>
            <w:tcW w:w="710" w:type="dxa"/>
            <w:tcBorders>
              <w:bottom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№</w:t>
            </w:r>
          </w:p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907" w:type="dxa"/>
            <w:tcBorders>
              <w:bottom w:val="single" w:sz="4" w:space="0" w:color="auto"/>
            </w:tcBorders>
          </w:tcPr>
          <w:p w:rsidR="008F3698" w:rsidRPr="00D6264B" w:rsidRDefault="0085064D" w:rsidP="0085064D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Наименование продукции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Количество (объем)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789" w:type="dxa"/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Цена за единицу с НДС, руб.</w:t>
            </w:r>
          </w:p>
        </w:tc>
        <w:tc>
          <w:tcPr>
            <w:tcW w:w="1814" w:type="dxa"/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Стоимость с НДС, руб.</w:t>
            </w:r>
          </w:p>
        </w:tc>
      </w:tr>
      <w:tr w:rsidR="008F3698" w:rsidRPr="00D6264B" w:rsidTr="008F3698">
        <w:trPr>
          <w:trHeight w:val="768"/>
        </w:trPr>
        <w:tc>
          <w:tcPr>
            <w:tcW w:w="710" w:type="dxa"/>
            <w:tcBorders>
              <w:bottom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07" w:type="dxa"/>
            <w:tcBorders>
              <w:bottom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Металлический контейнер 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=</w:t>
            </w:r>
            <w:r w:rsidR="00121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м3 (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бортов=</w:t>
            </w:r>
            <w:r w:rsidR="00121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мм; 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дна=</w:t>
            </w:r>
            <w:r w:rsidR="00121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мм)</w:t>
            </w:r>
          </w:p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F3698" w:rsidRPr="00D6264B" w:rsidRDefault="00537E00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bookmarkStart w:id="4" w:name="_GoBack"/>
            <w:bookmarkEnd w:id="4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3698" w:rsidRPr="00D6264B" w:rsidTr="008F3698">
        <w:trPr>
          <w:trHeight w:val="239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НДС 18 %</w:t>
            </w:r>
          </w:p>
        </w:tc>
        <w:tc>
          <w:tcPr>
            <w:tcW w:w="1814" w:type="dxa"/>
          </w:tcPr>
          <w:p w:rsidR="008F3698" w:rsidRPr="00D6264B" w:rsidRDefault="008F3698" w:rsidP="00A6096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F3698" w:rsidRPr="00D6264B" w:rsidTr="008F3698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к оплате</w:t>
            </w:r>
          </w:p>
        </w:tc>
        <w:tc>
          <w:tcPr>
            <w:tcW w:w="1814" w:type="dxa"/>
          </w:tcPr>
          <w:p w:rsidR="008F3698" w:rsidRPr="00D6264B" w:rsidRDefault="008F3698" w:rsidP="00A60962">
            <w:pPr>
              <w:widowControl w:val="0"/>
              <w:suppressLineNumbers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3698" w:rsidRPr="00D6264B" w:rsidRDefault="008F3698" w:rsidP="008F3698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26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62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</w:t>
      </w:r>
      <w:r w:rsidRPr="00D62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626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</w:t>
      </w:r>
      <w:r w:rsidRPr="00D62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Покупатель</w:t>
      </w:r>
      <w:r w:rsidRPr="00D6264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F3698" w:rsidRPr="00D6264B" w:rsidRDefault="00C54E13" w:rsidP="00C54E1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F3698" w:rsidRPr="00D6264B" w:rsidTr="00C54E13">
        <w:tc>
          <w:tcPr>
            <w:tcW w:w="4927" w:type="dxa"/>
          </w:tcPr>
          <w:p w:rsidR="008F3698" w:rsidRDefault="008F3698" w:rsidP="00A60962">
            <w:pPr>
              <w:tabs>
                <w:tab w:val="center" w:pos="23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</w:p>
          <w:p w:rsidR="00C54E13" w:rsidRPr="00D6264B" w:rsidRDefault="00C54E13" w:rsidP="00A60962">
            <w:pPr>
              <w:tabs>
                <w:tab w:val="center" w:pos="23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F3698" w:rsidRDefault="008F3698" w:rsidP="00A60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Должность: </w:t>
            </w:r>
          </w:p>
          <w:p w:rsidR="000246BA" w:rsidRPr="00D6264B" w:rsidRDefault="000246BA" w:rsidP="00A60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3698" w:rsidRPr="00D6264B" w:rsidRDefault="008F3698" w:rsidP="00170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________________/ </w:t>
            </w:r>
            <w:r w:rsidR="00170E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</w:t>
            </w: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28" w:type="dxa"/>
          </w:tcPr>
          <w:p w:rsidR="00C54E13" w:rsidRDefault="00C54E13" w:rsidP="00C54E13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4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«МАГ Групп»</w:t>
            </w:r>
          </w:p>
          <w:p w:rsidR="00C54E13" w:rsidRPr="00C54E13" w:rsidRDefault="00C54E13" w:rsidP="00C54E13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70EC7" w:rsidRDefault="008F3698" w:rsidP="00170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Должность</w:t>
            </w:r>
            <w:r w:rsidR="00024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170EC7" w:rsidRDefault="00170EC7" w:rsidP="00170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3698" w:rsidRPr="00D6264B" w:rsidRDefault="008F3698" w:rsidP="00170E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________________/</w:t>
            </w:r>
            <w:r w:rsidR="00170E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</w:t>
            </w:r>
            <w:r w:rsidR="000246BA" w:rsidRPr="00024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024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</w:tc>
      </w:tr>
    </w:tbl>
    <w:p w:rsidR="008F3698" w:rsidRPr="00D6264B" w:rsidRDefault="008F3698" w:rsidP="008F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F3698" w:rsidRPr="00D6264B" w:rsidRDefault="008F3698" w:rsidP="008F3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76C" w:rsidRDefault="008F276C"/>
    <w:sectPr w:rsidR="008F276C" w:rsidSect="00121C83">
      <w:footerReference w:type="default" r:id="rId8"/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9F" w:rsidRDefault="00890F9F">
      <w:pPr>
        <w:spacing w:after="0" w:line="240" w:lineRule="auto"/>
      </w:pPr>
      <w:r>
        <w:separator/>
      </w:r>
    </w:p>
  </w:endnote>
  <w:endnote w:type="continuationSeparator" w:id="0">
    <w:p w:rsidR="00890F9F" w:rsidRDefault="0089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66" w:rsidRDefault="000246BA" w:rsidP="00AF3A66">
    <w:pPr>
      <w:pStyle w:val="a4"/>
      <w:jc w:val="right"/>
    </w:pPr>
    <w:r>
      <w:t xml:space="preserve">Договор поставки № </w:t>
    </w:r>
    <w:r w:rsidR="00121C83">
      <w:t>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9F" w:rsidRDefault="00890F9F">
      <w:pPr>
        <w:spacing w:after="0" w:line="240" w:lineRule="auto"/>
      </w:pPr>
      <w:r>
        <w:separator/>
      </w:r>
    </w:p>
  </w:footnote>
  <w:footnote w:type="continuationSeparator" w:id="0">
    <w:p w:rsidR="00890F9F" w:rsidRDefault="00890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11556"/>
    <w:multiLevelType w:val="hybridMultilevel"/>
    <w:tmpl w:val="74BCA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98"/>
    <w:rsid w:val="000065D0"/>
    <w:rsid w:val="0001255F"/>
    <w:rsid w:val="000152F6"/>
    <w:rsid w:val="00020082"/>
    <w:rsid w:val="000246BA"/>
    <w:rsid w:val="00030EBF"/>
    <w:rsid w:val="0007506D"/>
    <w:rsid w:val="00083739"/>
    <w:rsid w:val="00091A3D"/>
    <w:rsid w:val="000A0E07"/>
    <w:rsid w:val="000C1D59"/>
    <w:rsid w:val="000F6585"/>
    <w:rsid w:val="001006C2"/>
    <w:rsid w:val="00111D6C"/>
    <w:rsid w:val="00117ED4"/>
    <w:rsid w:val="00121C83"/>
    <w:rsid w:val="00122597"/>
    <w:rsid w:val="00131444"/>
    <w:rsid w:val="00146A29"/>
    <w:rsid w:val="00151B20"/>
    <w:rsid w:val="001657D9"/>
    <w:rsid w:val="00170EC7"/>
    <w:rsid w:val="00175A1B"/>
    <w:rsid w:val="001854ED"/>
    <w:rsid w:val="00195C77"/>
    <w:rsid w:val="001A769E"/>
    <w:rsid w:val="001B1E84"/>
    <w:rsid w:val="001D41CE"/>
    <w:rsid w:val="001E1894"/>
    <w:rsid w:val="001E6D91"/>
    <w:rsid w:val="00227344"/>
    <w:rsid w:val="0026081A"/>
    <w:rsid w:val="00272C66"/>
    <w:rsid w:val="002730A3"/>
    <w:rsid w:val="00286E6D"/>
    <w:rsid w:val="002A626F"/>
    <w:rsid w:val="002B052C"/>
    <w:rsid w:val="002B1705"/>
    <w:rsid w:val="002E21C1"/>
    <w:rsid w:val="002F2B21"/>
    <w:rsid w:val="002F3205"/>
    <w:rsid w:val="002F563B"/>
    <w:rsid w:val="00300B45"/>
    <w:rsid w:val="003011BD"/>
    <w:rsid w:val="00305883"/>
    <w:rsid w:val="0032136E"/>
    <w:rsid w:val="00356FA3"/>
    <w:rsid w:val="00373EDB"/>
    <w:rsid w:val="003A0D0C"/>
    <w:rsid w:val="003B0924"/>
    <w:rsid w:val="003D6AD5"/>
    <w:rsid w:val="003F094A"/>
    <w:rsid w:val="00405AE9"/>
    <w:rsid w:val="0044181B"/>
    <w:rsid w:val="00446633"/>
    <w:rsid w:val="0044688D"/>
    <w:rsid w:val="00447214"/>
    <w:rsid w:val="00472995"/>
    <w:rsid w:val="00473706"/>
    <w:rsid w:val="004B7613"/>
    <w:rsid w:val="004E7191"/>
    <w:rsid w:val="00501B48"/>
    <w:rsid w:val="00502DC4"/>
    <w:rsid w:val="00504CB1"/>
    <w:rsid w:val="00506CDE"/>
    <w:rsid w:val="005304C8"/>
    <w:rsid w:val="00536000"/>
    <w:rsid w:val="00537E00"/>
    <w:rsid w:val="00545E8F"/>
    <w:rsid w:val="005547D5"/>
    <w:rsid w:val="00566D74"/>
    <w:rsid w:val="00577BB2"/>
    <w:rsid w:val="00580E1E"/>
    <w:rsid w:val="00581737"/>
    <w:rsid w:val="005838CD"/>
    <w:rsid w:val="005954C0"/>
    <w:rsid w:val="00597C56"/>
    <w:rsid w:val="005B3454"/>
    <w:rsid w:val="005B6DE5"/>
    <w:rsid w:val="005D27A4"/>
    <w:rsid w:val="005D7A5A"/>
    <w:rsid w:val="005F2374"/>
    <w:rsid w:val="005F67B1"/>
    <w:rsid w:val="0060226E"/>
    <w:rsid w:val="00624F4F"/>
    <w:rsid w:val="00656F65"/>
    <w:rsid w:val="006647D8"/>
    <w:rsid w:val="006A59C7"/>
    <w:rsid w:val="006B30CE"/>
    <w:rsid w:val="006C7A4B"/>
    <w:rsid w:val="006D3C86"/>
    <w:rsid w:val="006F126A"/>
    <w:rsid w:val="006F2966"/>
    <w:rsid w:val="00710240"/>
    <w:rsid w:val="00713570"/>
    <w:rsid w:val="00743F0A"/>
    <w:rsid w:val="007537F1"/>
    <w:rsid w:val="0078686E"/>
    <w:rsid w:val="0079287D"/>
    <w:rsid w:val="007A0395"/>
    <w:rsid w:val="007A1726"/>
    <w:rsid w:val="007A3922"/>
    <w:rsid w:val="007D110F"/>
    <w:rsid w:val="008024CF"/>
    <w:rsid w:val="00832A95"/>
    <w:rsid w:val="00837494"/>
    <w:rsid w:val="0085064D"/>
    <w:rsid w:val="00867731"/>
    <w:rsid w:val="00873627"/>
    <w:rsid w:val="00875C74"/>
    <w:rsid w:val="00890F9F"/>
    <w:rsid w:val="008A588E"/>
    <w:rsid w:val="008B58EA"/>
    <w:rsid w:val="008C008B"/>
    <w:rsid w:val="008D39AC"/>
    <w:rsid w:val="008E65B9"/>
    <w:rsid w:val="008F276C"/>
    <w:rsid w:val="008F3698"/>
    <w:rsid w:val="00921E8C"/>
    <w:rsid w:val="00932D9F"/>
    <w:rsid w:val="009665DD"/>
    <w:rsid w:val="009C74D2"/>
    <w:rsid w:val="009D2773"/>
    <w:rsid w:val="009E42AF"/>
    <w:rsid w:val="009F1187"/>
    <w:rsid w:val="009F61D8"/>
    <w:rsid w:val="00A000F4"/>
    <w:rsid w:val="00A30084"/>
    <w:rsid w:val="00A36BEF"/>
    <w:rsid w:val="00A36DA0"/>
    <w:rsid w:val="00A42B2E"/>
    <w:rsid w:val="00A60622"/>
    <w:rsid w:val="00A901FF"/>
    <w:rsid w:val="00AA05D3"/>
    <w:rsid w:val="00AB755C"/>
    <w:rsid w:val="00AE6F4C"/>
    <w:rsid w:val="00B276B9"/>
    <w:rsid w:val="00B306E2"/>
    <w:rsid w:val="00B3230B"/>
    <w:rsid w:val="00B6662D"/>
    <w:rsid w:val="00B72C1B"/>
    <w:rsid w:val="00B83F3C"/>
    <w:rsid w:val="00B90EEC"/>
    <w:rsid w:val="00B97CD1"/>
    <w:rsid w:val="00BC530D"/>
    <w:rsid w:val="00BC7332"/>
    <w:rsid w:val="00BD018E"/>
    <w:rsid w:val="00BF18E5"/>
    <w:rsid w:val="00BF690E"/>
    <w:rsid w:val="00C30B04"/>
    <w:rsid w:val="00C42A69"/>
    <w:rsid w:val="00C450D1"/>
    <w:rsid w:val="00C54E13"/>
    <w:rsid w:val="00C5670A"/>
    <w:rsid w:val="00C767EC"/>
    <w:rsid w:val="00C90142"/>
    <w:rsid w:val="00CB7BD2"/>
    <w:rsid w:val="00CC0515"/>
    <w:rsid w:val="00CD14A7"/>
    <w:rsid w:val="00CE0B6E"/>
    <w:rsid w:val="00CE4B3B"/>
    <w:rsid w:val="00D025DF"/>
    <w:rsid w:val="00D14289"/>
    <w:rsid w:val="00D14D50"/>
    <w:rsid w:val="00D25341"/>
    <w:rsid w:val="00D42740"/>
    <w:rsid w:val="00D5173E"/>
    <w:rsid w:val="00D54736"/>
    <w:rsid w:val="00D60A33"/>
    <w:rsid w:val="00D7069D"/>
    <w:rsid w:val="00D73DA7"/>
    <w:rsid w:val="00D75953"/>
    <w:rsid w:val="00D90BE3"/>
    <w:rsid w:val="00D92FFE"/>
    <w:rsid w:val="00D9521E"/>
    <w:rsid w:val="00D95366"/>
    <w:rsid w:val="00D96728"/>
    <w:rsid w:val="00DB5A6F"/>
    <w:rsid w:val="00DC3275"/>
    <w:rsid w:val="00DF3BCA"/>
    <w:rsid w:val="00E17D54"/>
    <w:rsid w:val="00E818EA"/>
    <w:rsid w:val="00E92876"/>
    <w:rsid w:val="00EB7A8D"/>
    <w:rsid w:val="00EC3A8B"/>
    <w:rsid w:val="00ED4631"/>
    <w:rsid w:val="00EE357E"/>
    <w:rsid w:val="00EF231C"/>
    <w:rsid w:val="00F02FBB"/>
    <w:rsid w:val="00F270A2"/>
    <w:rsid w:val="00F518AB"/>
    <w:rsid w:val="00F5248B"/>
    <w:rsid w:val="00F53086"/>
    <w:rsid w:val="00F74B74"/>
    <w:rsid w:val="00F764B5"/>
    <w:rsid w:val="00F91CC4"/>
    <w:rsid w:val="00FA10C3"/>
    <w:rsid w:val="00FB2924"/>
    <w:rsid w:val="00FC3110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F3698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8F36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21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F3698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8F36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21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2017-10-11T14:34:00Z</cp:lastPrinted>
  <dcterms:created xsi:type="dcterms:W3CDTF">2017-10-11T09:04:00Z</dcterms:created>
  <dcterms:modified xsi:type="dcterms:W3CDTF">2017-10-13T11:20:00Z</dcterms:modified>
</cp:coreProperties>
</file>