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5A5C0D">
        <w:t>8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630C3B">
        <w:rPr>
          <w:b w:val="0"/>
          <w:bCs w:val="0"/>
          <w:color w:val="000000"/>
          <w:spacing w:val="8"/>
          <w:sz w:val="24"/>
          <w:szCs w:val="24"/>
        </w:rPr>
        <w:t>7 (семь) рабочих дней от даты подписания Сторонами настоящего Договора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.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                       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lastRenderedPageBreak/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. При обнаружении скрытых недостатков товара (недостатки, которые не могли быть 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Цена товара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составляет</w:t>
      </w:r>
      <w:proofErr w:type="gramStart"/>
      <w:r w:rsidR="00393FEA">
        <w:rPr>
          <w:b w:val="0"/>
          <w:bCs w:val="0"/>
          <w:color w:val="000000"/>
          <w:spacing w:val="3"/>
          <w:sz w:val="24"/>
          <w:szCs w:val="24"/>
        </w:rPr>
        <w:t xml:space="preserve"> __________,</w:t>
      </w:r>
      <w:proofErr w:type="gramEnd"/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Покупатель осуществляет 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>оплату поставлен</w:t>
      </w:r>
      <w:r w:rsidR="00BB19DB">
        <w:rPr>
          <w:b w:val="0"/>
          <w:bCs w:val="0"/>
          <w:color w:val="000000"/>
          <w:spacing w:val="3"/>
          <w:sz w:val="24"/>
          <w:szCs w:val="24"/>
        </w:rPr>
        <w:t>ного товара Поставщику в течение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90 (девяноста) календарных дней от даты подписания товарной накладной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 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650D7A">
        <w:rPr>
          <w:b w:val="0"/>
          <w:bCs w:val="0"/>
          <w:color w:val="000000"/>
          <w:sz w:val="24"/>
          <w:szCs w:val="24"/>
        </w:rPr>
        <w:t>списания</w:t>
      </w:r>
      <w:r w:rsidR="00F77793">
        <w:rPr>
          <w:b w:val="0"/>
          <w:bCs w:val="0"/>
          <w:color w:val="000000"/>
          <w:sz w:val="24"/>
          <w:szCs w:val="24"/>
        </w:rPr>
        <w:t xml:space="preserve"> 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3C7F36">
        <w:rPr>
          <w:b w:val="0"/>
          <w:color w:val="000000"/>
          <w:spacing w:val="4"/>
          <w:sz w:val="24"/>
          <w:szCs w:val="24"/>
        </w:rPr>
        <w:t xml:space="preserve">Случае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</w:t>
      </w:r>
      <w:r w:rsidR="00394899" w:rsidRPr="00B716AE">
        <w:rPr>
          <w:color w:val="000000"/>
          <w:sz w:val="24"/>
          <w:szCs w:val="24"/>
          <w:lang w:val="ru-RU"/>
        </w:rPr>
        <w:lastRenderedPageBreak/>
        <w:t xml:space="preserve">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При изменении своих адресов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Юридический адрес: 603009, г. Н. Новгород, ул. Пятигорская, д.4А, офис 8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Нижегородская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ИНН 5258084318/КПП 526101001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5A2337" w:rsidRDefault="005A2337" w:rsidP="001707F9">
      <w:pPr>
        <w:jc w:val="right"/>
        <w:rPr>
          <w:b w:val="0"/>
          <w:sz w:val="24"/>
          <w:szCs w:val="24"/>
        </w:rPr>
      </w:pPr>
    </w:p>
    <w:p w:rsidR="009E0741" w:rsidRDefault="009E0741" w:rsidP="001707F9">
      <w:pPr>
        <w:jc w:val="right"/>
        <w:rPr>
          <w:b w:val="0"/>
          <w:sz w:val="24"/>
          <w:szCs w:val="24"/>
        </w:rPr>
      </w:pPr>
    </w:p>
    <w:p w:rsidR="00BC511B" w:rsidRDefault="00BC511B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0F2D21" w:rsidRPr="008709E4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7A367F">
        <w:rPr>
          <w:b w:val="0"/>
          <w:sz w:val="24"/>
          <w:szCs w:val="24"/>
        </w:rPr>
        <w:t xml:space="preserve">__" _______2018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D42C17" w:rsidRPr="008709E4">
              <w:rPr>
                <w:b w:val="0"/>
                <w:sz w:val="24"/>
                <w:szCs w:val="24"/>
              </w:rPr>
              <w:t xml:space="preserve"> НДС 18%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378A6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(включая  НДС 18%)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3D5F3C" w:rsidRPr="008709E4" w:rsidRDefault="00B63186" w:rsidP="00093CBE">
            <w:pPr>
              <w:rPr>
                <w:b w:val="0"/>
                <w:sz w:val="24"/>
                <w:szCs w:val="24"/>
              </w:rPr>
            </w:pP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Звезда 5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50*30 (материал резина), П</w:t>
            </w: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риложение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№ </w:t>
            </w: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(чертеж № 1)</w:t>
            </w:r>
          </w:p>
        </w:tc>
        <w:tc>
          <w:tcPr>
            <w:tcW w:w="735" w:type="pct"/>
          </w:tcPr>
          <w:p w:rsidR="003D5F3C" w:rsidRPr="008709E4" w:rsidRDefault="00DB1922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3</w:t>
            </w:r>
            <w:r w:rsidR="003D5F3C" w:rsidRPr="008709E4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21474E" w:rsidTr="003D5F3C">
        <w:trPr>
          <w:trHeight w:val="259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50" w:type="pct"/>
          </w:tcPr>
          <w:p w:rsidR="003D5F3C" w:rsidRPr="008709E4" w:rsidRDefault="003D5F3C" w:rsidP="003D5F3C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Звезда 550*50</w:t>
            </w:r>
            <w:r w:rsidR="0049772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(материал резина)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Приложение № 1 (чертеж № 2) </w:t>
            </w:r>
          </w:p>
        </w:tc>
        <w:tc>
          <w:tcPr>
            <w:tcW w:w="735" w:type="pct"/>
          </w:tcPr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21474E" w:rsidTr="003D5F3C">
        <w:trPr>
          <w:trHeight w:val="265"/>
        </w:trPr>
        <w:tc>
          <w:tcPr>
            <w:tcW w:w="277" w:type="pct"/>
          </w:tcPr>
          <w:p w:rsidR="003D5F3C" w:rsidRPr="008709E4" w:rsidRDefault="00DB1922" w:rsidP="00497722">
            <w:pPr>
              <w:rPr>
                <w:b w:val="0"/>
                <w:sz w:val="24"/>
                <w:szCs w:val="24"/>
                <w:lang w:val="en-US"/>
              </w:rPr>
            </w:pPr>
            <w:r w:rsidRPr="008709E4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650" w:type="pct"/>
          </w:tcPr>
          <w:p w:rsidR="003D5F3C" w:rsidRPr="008709E4" w:rsidRDefault="00DB1922" w:rsidP="00497722">
            <w:pPr>
              <w:rPr>
                <w:b w:val="0"/>
                <w:sz w:val="24"/>
                <w:szCs w:val="24"/>
              </w:rPr>
            </w:pPr>
            <w:r w:rsidRPr="00093CBE">
              <w:rPr>
                <w:b w:val="0"/>
                <w:sz w:val="24"/>
                <w:szCs w:val="24"/>
              </w:rPr>
              <w:t xml:space="preserve"> </w:t>
            </w:r>
            <w:r w:rsidRPr="008709E4">
              <w:rPr>
                <w:b w:val="0"/>
                <w:sz w:val="24"/>
                <w:szCs w:val="24"/>
              </w:rPr>
              <w:t>Звезда 550*30 (</w:t>
            </w:r>
            <w:r w:rsidR="00497722">
              <w:rPr>
                <w:b w:val="0"/>
                <w:sz w:val="24"/>
                <w:szCs w:val="24"/>
              </w:rPr>
              <w:t xml:space="preserve">материал </w:t>
            </w:r>
            <w:proofErr w:type="spellStart"/>
            <w:r w:rsidRPr="008709E4">
              <w:rPr>
                <w:b w:val="0"/>
                <w:sz w:val="24"/>
                <w:szCs w:val="24"/>
              </w:rPr>
              <w:t>капролон</w:t>
            </w:r>
            <w:proofErr w:type="spellEnd"/>
            <w:r w:rsidRPr="008709E4">
              <w:rPr>
                <w:b w:val="0"/>
                <w:sz w:val="24"/>
                <w:szCs w:val="24"/>
              </w:rPr>
              <w:t>)</w:t>
            </w:r>
            <w:r w:rsidR="00093CBE">
              <w:rPr>
                <w:b w:val="0"/>
                <w:sz w:val="24"/>
                <w:szCs w:val="24"/>
              </w:rPr>
              <w:t xml:space="preserve">, 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93CBE"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риложение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№ </w:t>
            </w:r>
            <w:r w:rsidR="00093CBE"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(чертеж № 1)</w:t>
            </w:r>
          </w:p>
        </w:tc>
        <w:tc>
          <w:tcPr>
            <w:tcW w:w="735" w:type="pct"/>
          </w:tcPr>
          <w:p w:rsidR="003D5F3C" w:rsidRPr="008709E4" w:rsidRDefault="00DB1922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093CBE" w:rsidRPr="0021474E" w:rsidTr="003D5F3C">
        <w:trPr>
          <w:trHeight w:val="265"/>
        </w:trPr>
        <w:tc>
          <w:tcPr>
            <w:tcW w:w="277" w:type="pct"/>
          </w:tcPr>
          <w:p w:rsidR="00093CBE" w:rsidRPr="00093CBE" w:rsidRDefault="00093CBE" w:rsidP="0049772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50" w:type="pct"/>
          </w:tcPr>
          <w:p w:rsidR="00093CBE" w:rsidRPr="00093CBE" w:rsidRDefault="00093CBE" w:rsidP="0049772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Звезда 550*30 (</w:t>
            </w:r>
            <w:r w:rsidRPr="00093CBE">
              <w:rPr>
                <w:b w:val="0"/>
                <w:sz w:val="24"/>
                <w:szCs w:val="24"/>
              </w:rPr>
              <w:t>материал дюралюминий</w:t>
            </w:r>
            <w:r>
              <w:rPr>
                <w:b w:val="0"/>
                <w:sz w:val="24"/>
                <w:szCs w:val="24"/>
              </w:rPr>
              <w:t xml:space="preserve">), 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риложение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№ </w:t>
            </w: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(чертеж № 1)</w:t>
            </w:r>
          </w:p>
        </w:tc>
        <w:tc>
          <w:tcPr>
            <w:tcW w:w="735" w:type="pct"/>
          </w:tcPr>
          <w:p w:rsidR="00093CBE" w:rsidRPr="008709E4" w:rsidRDefault="00093CBE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69" w:type="pct"/>
          </w:tcPr>
          <w:p w:rsidR="00093CBE" w:rsidRPr="004E4AAA" w:rsidRDefault="00093CBE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093CBE" w:rsidRPr="004E4AAA" w:rsidRDefault="00093CBE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093CBE" w:rsidRPr="0021474E" w:rsidTr="003D5F3C">
        <w:trPr>
          <w:trHeight w:val="265"/>
        </w:trPr>
        <w:tc>
          <w:tcPr>
            <w:tcW w:w="277" w:type="pct"/>
          </w:tcPr>
          <w:p w:rsidR="00093CBE" w:rsidRDefault="00093CBE" w:rsidP="0049772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50" w:type="pct"/>
          </w:tcPr>
          <w:p w:rsidR="00093CBE" w:rsidRDefault="00093CBE" w:rsidP="0049772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Звезда 550*50</w:t>
            </w:r>
            <w:proofErr w:type="gramStart"/>
            <w:r>
              <w:rPr>
                <w:b w:val="0"/>
                <w:sz w:val="24"/>
                <w:szCs w:val="24"/>
              </w:rPr>
              <w:t>/В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(</w:t>
            </w:r>
            <w:r w:rsidRPr="00093CBE">
              <w:rPr>
                <w:b w:val="0"/>
                <w:sz w:val="24"/>
                <w:szCs w:val="24"/>
              </w:rPr>
              <w:t>материал резина</w:t>
            </w:r>
            <w:r>
              <w:rPr>
                <w:b w:val="0"/>
                <w:sz w:val="24"/>
                <w:szCs w:val="24"/>
              </w:rPr>
              <w:t xml:space="preserve">), 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Приложение № 1 (чертеж № 3)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</w:tcPr>
          <w:p w:rsidR="00093CBE" w:rsidRDefault="00093CBE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669" w:type="pct"/>
          </w:tcPr>
          <w:p w:rsidR="00093CBE" w:rsidRPr="004E4AAA" w:rsidRDefault="00093CBE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093CBE" w:rsidRPr="004E4AAA" w:rsidRDefault="00093CBE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093CBE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 xml:space="preserve"> руб., в том числе НДС (18%) </w:t>
      </w:r>
      <w:r w:rsidR="00393FEA">
        <w:rPr>
          <w:b w:val="0"/>
          <w:sz w:val="24"/>
          <w:szCs w:val="24"/>
        </w:rPr>
        <w:t>–</w:t>
      </w:r>
      <w:r w:rsidR="00497722">
        <w:rPr>
          <w:b w:val="0"/>
          <w:sz w:val="24"/>
          <w:szCs w:val="24"/>
        </w:rPr>
        <w:t xml:space="preserve">                                      </w:t>
      </w:r>
      <w:r w:rsidR="00393FEA">
        <w:rPr>
          <w:b w:val="0"/>
          <w:sz w:val="24"/>
          <w:szCs w:val="24"/>
        </w:rPr>
        <w:t xml:space="preserve">руб. </w:t>
      </w:r>
      <w:r w:rsidR="00497722">
        <w:rPr>
          <w:b w:val="0"/>
          <w:sz w:val="24"/>
          <w:szCs w:val="24"/>
        </w:rPr>
        <w:t xml:space="preserve">                           </w:t>
      </w:r>
      <w:r w:rsidR="00393FEA">
        <w:rPr>
          <w:b w:val="0"/>
          <w:sz w:val="24"/>
          <w:szCs w:val="24"/>
        </w:rPr>
        <w:t>коп.</w:t>
      </w:r>
    </w:p>
    <w:p w:rsidR="006F438A" w:rsidRPr="00BB19DB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  <w:bookmarkStart w:id="0" w:name="_GoBack"/>
      <w:bookmarkEnd w:id="0"/>
    </w:p>
    <w:sectPr w:rsidR="009D6BD0" w:rsidRPr="008709E4" w:rsidSect="008D31A2">
      <w:footerReference w:type="even" r:id="rId9"/>
      <w:footerReference w:type="default" r:id="rId10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49" w:rsidRDefault="00C34D49">
      <w:r>
        <w:separator/>
      </w:r>
    </w:p>
  </w:endnote>
  <w:endnote w:type="continuationSeparator" w:id="0">
    <w:p w:rsidR="00C34D49" w:rsidRDefault="00C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49" w:rsidRDefault="00C34D49">
      <w:r>
        <w:separator/>
      </w:r>
    </w:p>
  </w:footnote>
  <w:footnote w:type="continuationSeparator" w:id="0">
    <w:p w:rsidR="00C34D49" w:rsidRDefault="00C3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93CBE"/>
    <w:rsid w:val="000E7470"/>
    <w:rsid w:val="000F2D21"/>
    <w:rsid w:val="00100AD6"/>
    <w:rsid w:val="00101FC8"/>
    <w:rsid w:val="00122172"/>
    <w:rsid w:val="00146FB6"/>
    <w:rsid w:val="001524F9"/>
    <w:rsid w:val="00156378"/>
    <w:rsid w:val="001569E6"/>
    <w:rsid w:val="00167C35"/>
    <w:rsid w:val="001707F9"/>
    <w:rsid w:val="00172C5C"/>
    <w:rsid w:val="00187231"/>
    <w:rsid w:val="0019424F"/>
    <w:rsid w:val="001C40FC"/>
    <w:rsid w:val="001D0371"/>
    <w:rsid w:val="001E1C56"/>
    <w:rsid w:val="00204FE4"/>
    <w:rsid w:val="00213886"/>
    <w:rsid w:val="0021474E"/>
    <w:rsid w:val="00226BF8"/>
    <w:rsid w:val="00230D3E"/>
    <w:rsid w:val="00235620"/>
    <w:rsid w:val="00243931"/>
    <w:rsid w:val="00250A04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47EB"/>
    <w:rsid w:val="004905AF"/>
    <w:rsid w:val="00497722"/>
    <w:rsid w:val="004A0688"/>
    <w:rsid w:val="004B5D75"/>
    <w:rsid w:val="004B6A2A"/>
    <w:rsid w:val="004C2DF2"/>
    <w:rsid w:val="004D6EEF"/>
    <w:rsid w:val="004E4AAA"/>
    <w:rsid w:val="004F51E1"/>
    <w:rsid w:val="004F6E87"/>
    <w:rsid w:val="0050106D"/>
    <w:rsid w:val="00515A51"/>
    <w:rsid w:val="00521E6E"/>
    <w:rsid w:val="00527787"/>
    <w:rsid w:val="005279FC"/>
    <w:rsid w:val="00531DBF"/>
    <w:rsid w:val="00534909"/>
    <w:rsid w:val="005503ED"/>
    <w:rsid w:val="0055142F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E0C61"/>
    <w:rsid w:val="005F1B2E"/>
    <w:rsid w:val="00607A2A"/>
    <w:rsid w:val="00613B20"/>
    <w:rsid w:val="00626D9E"/>
    <w:rsid w:val="00630C3B"/>
    <w:rsid w:val="00640537"/>
    <w:rsid w:val="00642AFA"/>
    <w:rsid w:val="00642FCB"/>
    <w:rsid w:val="00650D7A"/>
    <w:rsid w:val="00653C40"/>
    <w:rsid w:val="00682B6E"/>
    <w:rsid w:val="006D38F1"/>
    <w:rsid w:val="006F1918"/>
    <w:rsid w:val="006F2442"/>
    <w:rsid w:val="006F438A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E6833"/>
    <w:rsid w:val="00AF4EE4"/>
    <w:rsid w:val="00B360E9"/>
    <w:rsid w:val="00B37F58"/>
    <w:rsid w:val="00B40B35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5079"/>
    <w:rsid w:val="00C1596F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F063B"/>
    <w:rsid w:val="00D0291E"/>
    <w:rsid w:val="00D12C7F"/>
    <w:rsid w:val="00D26D43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4569"/>
    <w:rsid w:val="00E638E5"/>
    <w:rsid w:val="00E63B10"/>
    <w:rsid w:val="00E76BCA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BE44-22F2-443E-BC65-582037C9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9564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10</cp:revision>
  <cp:lastPrinted>2018-12-07T08:51:00Z</cp:lastPrinted>
  <dcterms:created xsi:type="dcterms:W3CDTF">2018-12-06T12:04:00Z</dcterms:created>
  <dcterms:modified xsi:type="dcterms:W3CDTF">2018-12-10T08:41:00Z</dcterms:modified>
</cp:coreProperties>
</file>