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0D6206">
        <w:rPr>
          <w:b/>
          <w:sz w:val="24"/>
        </w:rPr>
        <w:t>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48314F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20__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D64A40" w:rsidP="007C361E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  <w:proofErr w:type="gramEnd"/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r w:rsidR="00EE32EA" w:rsidRPr="00577AB5">
        <w:rPr>
          <w:sz w:val="24"/>
          <w:szCs w:val="24"/>
        </w:rPr>
        <w:t>.</w:t>
      </w:r>
    </w:p>
    <w:p w:rsidR="00D63FC1" w:rsidRDefault="00D63FC1" w:rsidP="00D63FC1">
      <w:pPr>
        <w:tabs>
          <w:tab w:val="left" w:pos="0"/>
        </w:tabs>
        <w:jc w:val="both"/>
        <w:rPr>
          <w:sz w:val="24"/>
          <w:szCs w:val="24"/>
        </w:rPr>
      </w:pP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Pr="00C9083D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>осуществляется по заявке 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>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FA2B1E" w:rsidRDefault="00FA2B1E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proofErr w:type="gramStart"/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FA2B1E">
        <w:rPr>
          <w:sz w:val="24"/>
          <w:szCs w:val="24"/>
        </w:rPr>
        <w:t xml:space="preserve">составляет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 xml:space="preserve"> рублей 00 копеек, в том числе НДС </w:t>
      </w:r>
      <w:r w:rsidR="009D2C47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 xml:space="preserve">________________ </w:t>
      </w:r>
      <w:r w:rsidR="00FA2B1E">
        <w:rPr>
          <w:sz w:val="24"/>
          <w:szCs w:val="24"/>
        </w:rPr>
        <w:t>рублей 00 копеек</w:t>
      </w:r>
      <w:r w:rsidR="005A4FFA">
        <w:rPr>
          <w:sz w:val="24"/>
          <w:szCs w:val="24"/>
        </w:rPr>
        <w:t xml:space="preserve"> </w:t>
      </w:r>
      <w:r w:rsidR="009D2C47" w:rsidRPr="00084AB9">
        <w:rPr>
          <w:sz w:val="23"/>
          <w:szCs w:val="23"/>
        </w:rPr>
        <w:t xml:space="preserve">(либо НДС не облагается, в связи с применением Поставщиком, в соответствии со ст. 346.12 и 346.13 главы 26.2 НК РФ, упрощенной </w:t>
      </w:r>
      <w:r w:rsidR="009D2C47" w:rsidRPr="00084AB9">
        <w:rPr>
          <w:sz w:val="23"/>
          <w:szCs w:val="23"/>
        </w:rPr>
        <w:lastRenderedPageBreak/>
        <w:t>системы налогообложения)</w:t>
      </w:r>
      <w:r w:rsidR="009D2C47">
        <w:rPr>
          <w:sz w:val="23"/>
          <w:szCs w:val="23"/>
        </w:rPr>
        <w:t xml:space="preserve"> </w:t>
      </w:r>
      <w:r w:rsidR="00D77350" w:rsidRPr="00577AB5">
        <w:rPr>
          <w:sz w:val="24"/>
          <w:szCs w:val="24"/>
        </w:rPr>
        <w:t>и состоит из данных</w:t>
      </w:r>
      <w:r w:rsidR="00AD4B09">
        <w:rPr>
          <w:sz w:val="24"/>
          <w:szCs w:val="24"/>
        </w:rPr>
        <w:t>,</w:t>
      </w:r>
      <w:r w:rsidR="00D77350" w:rsidRPr="00577AB5">
        <w:rPr>
          <w:sz w:val="24"/>
          <w:szCs w:val="24"/>
        </w:rPr>
        <w:t xml:space="preserve">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  <w:proofErr w:type="gramEnd"/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F2608">
        <w:rPr>
          <w:sz w:val="24"/>
        </w:rPr>
        <w:t>9</w:t>
      </w:r>
      <w:r w:rsidR="00EC6D49">
        <w:rPr>
          <w:sz w:val="24"/>
        </w:rPr>
        <w:t xml:space="preserve">0 </w:t>
      </w:r>
      <w:r w:rsidR="00743DE1">
        <w:rPr>
          <w:sz w:val="24"/>
        </w:rPr>
        <w:t>(</w:t>
      </w:r>
      <w:r w:rsidR="00AF2608">
        <w:rPr>
          <w:sz w:val="24"/>
        </w:rPr>
        <w:t>девяносто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</w:t>
      </w:r>
      <w:proofErr w:type="gramStart"/>
      <w:r w:rsidR="00D87EE0">
        <w:rPr>
          <w:sz w:val="24"/>
          <w:szCs w:val="24"/>
        </w:rPr>
        <w:t>стоимости</w:t>
      </w:r>
      <w:proofErr w:type="gramEnd"/>
      <w:r w:rsidR="00D87EE0">
        <w:rPr>
          <w:sz w:val="24"/>
          <w:szCs w:val="24"/>
        </w:rPr>
        <w:t xml:space="preserve">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ой</w:t>
      </w:r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>В случае отказа</w:t>
      </w:r>
      <w:r w:rsidR="00686355">
        <w:t xml:space="preserve"> от исполнения</w:t>
      </w:r>
      <w:r w:rsidR="00AB6BE0">
        <w:t xml:space="preserve"> настоящего Договора</w:t>
      </w:r>
      <w:r w:rsidR="00686355">
        <w:t xml:space="preserve">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штраф в размере </w:t>
      </w:r>
      <w:r w:rsidR="00AB6BE0">
        <w:t>30</w:t>
      </w:r>
      <w:r w:rsidRPr="00555D85">
        <w:t xml:space="preserve">% от </w:t>
      </w:r>
      <w:r w:rsidR="00F73DCA">
        <w:t>общей стоимости продукции</w:t>
      </w:r>
      <w:r>
        <w:t>, подлежащей оплате по Договору.</w:t>
      </w:r>
    </w:p>
    <w:p w:rsidR="0074600E" w:rsidRDefault="0074600E" w:rsidP="00D46262">
      <w:pPr>
        <w:pStyle w:val="a5"/>
        <w:widowControl w:val="0"/>
        <w:autoSpaceDE/>
        <w:autoSpaceDN/>
        <w:ind w:right="-2"/>
        <w:jc w:val="both"/>
      </w:pPr>
      <w:r>
        <w:t xml:space="preserve">5.5. В случае </w:t>
      </w:r>
      <w:proofErr w:type="spellStart"/>
      <w:r>
        <w:t>непоставки</w:t>
      </w:r>
      <w:proofErr w:type="spellEnd"/>
      <w:r>
        <w:t xml:space="preserve"> продукции в течение </w:t>
      </w:r>
      <w:r w:rsidR="00F73DCA">
        <w:t>3</w:t>
      </w:r>
      <w:r>
        <w:t xml:space="preserve"> (</w:t>
      </w:r>
      <w:r w:rsidR="00F73DCA">
        <w:t>трёх</w:t>
      </w:r>
      <w:r>
        <w:t>) рабочих дней с момента подачи заявки (заявок), предусмотренной п. 3.5.,</w:t>
      </w:r>
      <w:r w:rsidRPr="0074600E">
        <w:t xml:space="preserve">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>штраф</w:t>
      </w:r>
      <w:r w:rsidR="002C1D32">
        <w:t>,</w:t>
      </w:r>
      <w:r w:rsidRPr="00555D85">
        <w:t xml:space="preserve"> </w:t>
      </w:r>
      <w:r w:rsidR="00F73DCA">
        <w:t>за каждый выявленный факт</w:t>
      </w:r>
      <w:r w:rsidR="002C1D32">
        <w:t>,</w:t>
      </w:r>
      <w:r w:rsidR="00F73DCA">
        <w:t xml:space="preserve"> </w:t>
      </w:r>
      <w:r w:rsidRPr="00555D85">
        <w:t xml:space="preserve">в размере </w:t>
      </w:r>
      <w:r>
        <w:t>15</w:t>
      </w:r>
      <w:r w:rsidRPr="00555D85">
        <w:t xml:space="preserve">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4600E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Default="00E624F4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48314F" w:rsidRDefault="0048314F" w:rsidP="00FA2B1E">
      <w:pPr>
        <w:tabs>
          <w:tab w:val="left" w:pos="426"/>
        </w:tabs>
        <w:jc w:val="both"/>
        <w:rPr>
          <w:i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AB6BE0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</w:t>
      </w:r>
      <w:proofErr w:type="gramStart"/>
      <w:r w:rsidR="00CE163E" w:rsidRPr="00577AB5">
        <w:rPr>
          <w:sz w:val="24"/>
          <w:szCs w:val="24"/>
        </w:rPr>
        <w:t>дополнительному</w:t>
      </w:r>
      <w:proofErr w:type="gramEnd"/>
      <w:r w:rsidR="00CE163E" w:rsidRPr="00577AB5">
        <w:rPr>
          <w:sz w:val="24"/>
          <w:szCs w:val="24"/>
        </w:rPr>
        <w:t xml:space="preserve"> </w:t>
      </w:r>
    </w:p>
    <w:p w:rsidR="00CE163E" w:rsidRPr="00577AB5" w:rsidRDefault="00CE163E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согласованию Сторон и не позднее, чем за </w:t>
      </w:r>
      <w:r w:rsidR="00586579">
        <w:rPr>
          <w:sz w:val="24"/>
          <w:szCs w:val="24"/>
        </w:rPr>
        <w:t>2</w:t>
      </w:r>
      <w:r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Pr="00577AB5">
        <w:rPr>
          <w:sz w:val="24"/>
          <w:szCs w:val="24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AB6BE0" w:rsidRPr="0006102F" w:rsidRDefault="00AB6BE0" w:rsidP="00AB6B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 xml:space="preserve">7.3. </w:t>
      </w:r>
      <w:r w:rsidRPr="002C1D32">
        <w:rPr>
          <w:sz w:val="24"/>
          <w:szCs w:val="24"/>
        </w:rPr>
        <w:t xml:space="preserve">Настоящий </w:t>
      </w:r>
      <w:proofErr w:type="gramStart"/>
      <w:r w:rsidRPr="002C1D32">
        <w:rPr>
          <w:sz w:val="24"/>
          <w:szCs w:val="24"/>
        </w:rPr>
        <w:t>договор</w:t>
      </w:r>
      <w:proofErr w:type="gramEnd"/>
      <w:r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Pr="002C1D32">
        <w:rPr>
          <w:sz w:val="24"/>
          <w:szCs w:val="24"/>
        </w:rPr>
        <w:t xml:space="preserve"> более чем на 24 часа.</w:t>
      </w:r>
    </w:p>
    <w:p w:rsidR="00AB6BE0" w:rsidRPr="00577AB5" w:rsidRDefault="00AB6BE0" w:rsidP="00A316D8">
      <w:pPr>
        <w:tabs>
          <w:tab w:val="left" w:pos="426"/>
        </w:tabs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2C1D32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</w:t>
      </w:r>
      <w:proofErr w:type="gramStart"/>
      <w:r w:rsidRPr="00577AB5">
        <w:rPr>
          <w:sz w:val="24"/>
          <w:szCs w:val="24"/>
        </w:rPr>
        <w:t>к</w:t>
      </w:r>
      <w:proofErr w:type="gramEnd"/>
      <w:r w:rsidRPr="00577AB5">
        <w:rPr>
          <w:sz w:val="24"/>
          <w:szCs w:val="24"/>
        </w:rPr>
        <w:t xml:space="preserve"> такой </w:t>
      </w:r>
    </w:p>
    <w:p w:rsidR="00D91D07" w:rsidRDefault="002F0688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</w:p>
    <w:p w:rsidR="00D91D07" w:rsidRDefault="00D91D07" w:rsidP="00D91D07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FA2B1E" w:rsidRDefault="002F0688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1C3790">
        <w:rPr>
          <w:sz w:val="24"/>
          <w:szCs w:val="24"/>
        </w:rPr>
        <w:t>момента подписания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</w:t>
      </w:r>
      <w:r w:rsidR="00AF2608">
        <w:rPr>
          <w:sz w:val="24"/>
          <w:szCs w:val="24"/>
        </w:rPr>
        <w:t>1</w:t>
      </w:r>
      <w:r w:rsidR="00D325B9">
        <w:rPr>
          <w:sz w:val="24"/>
          <w:szCs w:val="24"/>
        </w:rPr>
        <w:t xml:space="preserve">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</w:t>
      </w:r>
      <w:r w:rsidR="003961CD">
        <w:rPr>
          <w:sz w:val="24"/>
          <w:szCs w:val="24"/>
        </w:rPr>
        <w:t>20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FA2B1E" w:rsidRPr="00577AB5" w:rsidRDefault="00FA2B1E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Адрес места нахождения: 603089,  </w:t>
            </w:r>
            <w:proofErr w:type="spellStart"/>
            <w:r w:rsidRPr="003961CD">
              <w:rPr>
                <w:rFonts w:ascii="Times New Roman" w:hAnsi="Times New Roman" w:cs="Times New Roman"/>
              </w:rPr>
              <w:t>г.Н.Новгород</w:t>
            </w:r>
            <w:proofErr w:type="spellEnd"/>
            <w:r w:rsidRPr="003961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61CD">
              <w:rPr>
                <w:rFonts w:ascii="Times New Roman" w:hAnsi="Times New Roman" w:cs="Times New Roman"/>
              </w:rPr>
              <w:t>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</w:t>
            </w:r>
            <w:proofErr w:type="spellEnd"/>
            <w:r w:rsidRPr="003961CD">
              <w:rPr>
                <w:rFonts w:ascii="Times New Roman" w:hAnsi="Times New Roman" w:cs="Times New Roman"/>
              </w:rPr>
              <w:t>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ИНН 5258084318/КПП 526201001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р</w:t>
            </w:r>
            <w:proofErr w:type="gramEnd"/>
            <w:r w:rsidRPr="003961CD">
              <w:rPr>
                <w:rFonts w:ascii="Times New Roman" w:hAnsi="Times New Roman" w:cs="Times New Roman"/>
              </w:rPr>
              <w:t>/с 40702810039000001627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3961CD">
              <w:rPr>
                <w:rFonts w:ascii="Times New Roman" w:hAnsi="Times New Roman" w:cs="Times New Roman"/>
              </w:rPr>
              <w:t>Нижегородский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РФ АО «</w:t>
            </w:r>
            <w:proofErr w:type="spellStart"/>
            <w:r w:rsidRPr="003961CD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3961CD">
              <w:rPr>
                <w:rFonts w:ascii="Times New Roman" w:hAnsi="Times New Roman" w:cs="Times New Roman"/>
              </w:rPr>
              <w:t>»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г. Нижний Новгород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к/с 30101810000000000846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БИК 042202846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Тел. (831) 423-52-50</w:t>
            </w:r>
          </w:p>
          <w:p w:rsidR="00FA2B1E" w:rsidRPr="00D95686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D95686">
              <w:rPr>
                <w:rFonts w:ascii="Times New Roman" w:hAnsi="Times New Roman" w:cs="Times New Roman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maggrup</w:t>
            </w:r>
            <w:proofErr w:type="spellEnd"/>
            <w:r w:rsidRPr="00D95686">
              <w:rPr>
                <w:rFonts w:ascii="Times New Roman" w:hAnsi="Times New Roman" w:cs="Times New Roman"/>
              </w:rPr>
              <w:t>-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D95686">
              <w:rPr>
                <w:rFonts w:ascii="Times New Roman" w:hAnsi="Times New Roman" w:cs="Times New Roman"/>
              </w:rPr>
              <w:t>@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D95686">
              <w:rPr>
                <w:rFonts w:ascii="Times New Roman" w:hAnsi="Times New Roman" w:cs="Times New Roman"/>
              </w:rPr>
              <w:t>.</w:t>
            </w:r>
            <w:proofErr w:type="spellStart"/>
            <w:r w:rsidRPr="003961C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3961CD" w:rsidRDefault="003961CD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BB10CD" w:rsidRDefault="00BB10CD">
      <w:pPr>
        <w:rPr>
          <w:sz w:val="18"/>
          <w:szCs w:val="13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91D07" w:rsidRDefault="00D91D07" w:rsidP="00BB10CD">
      <w:pPr>
        <w:ind w:left="6226" w:firstLine="720"/>
        <w:rPr>
          <w:sz w:val="24"/>
          <w:szCs w:val="24"/>
        </w:rPr>
      </w:pPr>
    </w:p>
    <w:p w:rsidR="00FA2B1E" w:rsidRDefault="00FA2B1E" w:rsidP="00BB10CD">
      <w:pPr>
        <w:ind w:left="6226" w:firstLine="720"/>
        <w:rPr>
          <w:sz w:val="24"/>
          <w:szCs w:val="24"/>
        </w:rPr>
      </w:pPr>
    </w:p>
    <w:p w:rsidR="00D64A40" w:rsidRDefault="00D64A4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561550" w:rsidRDefault="00561550" w:rsidP="00BB10CD">
      <w:pPr>
        <w:ind w:left="6226" w:firstLine="720"/>
        <w:rPr>
          <w:sz w:val="24"/>
          <w:szCs w:val="24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2019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D64A40">
        <w:rPr>
          <w:b/>
          <w:sz w:val="24"/>
          <w:szCs w:val="24"/>
        </w:rPr>
        <w:t>_______</w:t>
      </w:r>
      <w:r w:rsidR="00D325B9">
        <w:rPr>
          <w:b/>
          <w:sz w:val="24"/>
          <w:szCs w:val="24"/>
        </w:rPr>
        <w:t xml:space="preserve"> 20</w:t>
      </w:r>
      <w:r w:rsidR="003961CD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1134"/>
        <w:gridCol w:w="1134"/>
        <w:gridCol w:w="1276"/>
        <w:gridCol w:w="1417"/>
        <w:gridCol w:w="1276"/>
      </w:tblGrid>
      <w:tr w:rsidR="00D46262" w:rsidRPr="00980B28" w:rsidTr="003966C1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3966C1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3966C1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86" w:rsidRPr="00D95686" w:rsidRDefault="00D95686" w:rsidP="00D95686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шлаковый из шлаков черной металлургии фракция </w:t>
            </w:r>
            <w:r w:rsidRPr="00D95686">
              <w:rPr>
                <w:sz w:val="24"/>
                <w:szCs w:val="24"/>
              </w:rPr>
              <w:br/>
              <w:t>70х150</w:t>
            </w:r>
          </w:p>
          <w:p w:rsidR="00D95686" w:rsidRPr="00D95686" w:rsidRDefault="00D95686" w:rsidP="00D95686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>требования согласно ГОСТ 3344-83</w:t>
            </w:r>
          </w:p>
          <w:p w:rsidR="00D46262" w:rsidRPr="00131D96" w:rsidRDefault="00D95686" w:rsidP="00D95686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Марка </w:t>
            </w:r>
            <w:proofErr w:type="gramStart"/>
            <w:r w:rsidRPr="00D95686">
              <w:rPr>
                <w:sz w:val="24"/>
                <w:szCs w:val="24"/>
              </w:rPr>
              <w:t>высокопрочный</w:t>
            </w:r>
            <w:proofErr w:type="gramEnd"/>
            <w:r w:rsidRPr="00D95686">
              <w:rPr>
                <w:sz w:val="24"/>
                <w:szCs w:val="24"/>
              </w:rPr>
              <w:t xml:space="preserve"> М1400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D95686" w:rsidP="00D95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3961CD" w:rsidP="00396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561550">
              <w:rPr>
                <w:sz w:val="24"/>
                <w:szCs w:val="24"/>
              </w:rPr>
              <w:t xml:space="preserve">-декабрь </w:t>
            </w:r>
            <w:r w:rsidR="00131D96" w:rsidRPr="00131D9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D96684">
              <w:rPr>
                <w:sz w:val="24"/>
                <w:szCs w:val="24"/>
              </w:rPr>
              <w:t xml:space="preserve"> </w:t>
            </w:r>
            <w:r w:rsidR="00131D96" w:rsidRPr="00131D96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FA2B1E">
        <w:trPr>
          <w:cantSplit/>
          <w:trHeight w:val="41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36294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Итого с учётом НДС </w:t>
            </w:r>
            <w:r w:rsidR="00136294">
              <w:rPr>
                <w:sz w:val="24"/>
                <w:szCs w:val="24"/>
              </w:rPr>
              <w:t>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D64A40">
        <w:rPr>
          <w:sz w:val="24"/>
          <w:szCs w:val="24"/>
        </w:rPr>
        <w:t>___________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</w:t>
      </w:r>
      <w:r w:rsidR="00136294">
        <w:rPr>
          <w:sz w:val="24"/>
          <w:szCs w:val="24"/>
        </w:rPr>
        <w:t>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proofErr w:type="gramStart"/>
      <w:r w:rsidR="00FA2B1E">
        <w:rPr>
          <w:sz w:val="24"/>
          <w:szCs w:val="24"/>
        </w:rPr>
        <w:t>.</w:t>
      </w:r>
      <w:proofErr w:type="gramEnd"/>
      <w:r w:rsidR="003961CD" w:rsidRPr="003961CD">
        <w:rPr>
          <w:sz w:val="23"/>
          <w:szCs w:val="23"/>
        </w:rPr>
        <w:t xml:space="preserve"> </w:t>
      </w:r>
      <w:r w:rsidR="003961CD" w:rsidRPr="003961CD">
        <w:rPr>
          <w:sz w:val="24"/>
          <w:szCs w:val="24"/>
        </w:rPr>
        <w:t>(</w:t>
      </w:r>
      <w:proofErr w:type="gramStart"/>
      <w:r w:rsidR="003961CD" w:rsidRPr="003961CD">
        <w:rPr>
          <w:sz w:val="24"/>
          <w:szCs w:val="24"/>
        </w:rPr>
        <w:t>л</w:t>
      </w:r>
      <w:proofErr w:type="gramEnd"/>
      <w:r w:rsidR="003961CD" w:rsidRPr="003961CD">
        <w:rPr>
          <w:sz w:val="24"/>
          <w:szCs w:val="24"/>
        </w:rPr>
        <w:t>ибо НДС не облагается, в связи с применением Поставщиком, в соответствии со ст. 346.12 и 346.13 главы 26.2 НК РФ, упрощенной системы налогообложения)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от </w:t>
      </w:r>
      <w:r w:rsidR="00D64A40">
        <w:rPr>
          <w:sz w:val="24"/>
        </w:rPr>
        <w:t>____</w:t>
      </w:r>
      <w:r w:rsidR="00FA2B1E">
        <w:rPr>
          <w:sz w:val="24"/>
        </w:rPr>
        <w:t>20</w:t>
      </w:r>
      <w:r w:rsidR="003961CD">
        <w:rPr>
          <w:sz w:val="24"/>
        </w:rPr>
        <w:t>___</w:t>
      </w:r>
      <w:r w:rsidR="00FA2B1E">
        <w:rPr>
          <w:sz w:val="24"/>
        </w:rPr>
        <w:t>.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1A3F76">
        <w:trPr>
          <w:trHeight w:val="5008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sz w:val="24"/>
                <w:szCs w:val="24"/>
              </w:rPr>
            </w:pP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D64A40" w:rsidRDefault="00D64A40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FA2B1E" w:rsidRDefault="00FA2B1E" w:rsidP="00FA2B1E">
      <w:pPr>
        <w:ind w:left="6226" w:firstLine="720"/>
        <w:rPr>
          <w:sz w:val="24"/>
          <w:szCs w:val="24"/>
        </w:rPr>
      </w:pPr>
    </w:p>
    <w:sectPr w:rsidR="00FA2B1E" w:rsidSect="00FA2B1E">
      <w:headerReference w:type="even" r:id="rId9"/>
      <w:headerReference w:type="default" r:id="rId10"/>
      <w:footerReference w:type="default" r:id="rId11"/>
      <w:pgSz w:w="11906" w:h="16838" w:code="9"/>
      <w:pgMar w:top="851" w:right="567" w:bottom="426" w:left="851" w:header="136" w:footer="4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D1" w:rsidRDefault="000B0DD1">
      <w:r>
        <w:separator/>
      </w:r>
    </w:p>
  </w:endnote>
  <w:endnote w:type="continuationSeparator" w:id="0">
    <w:p w:rsidR="000B0DD1" w:rsidRDefault="000B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68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D1" w:rsidRDefault="000B0DD1">
      <w:r>
        <w:separator/>
      </w:r>
    </w:p>
  </w:footnote>
  <w:footnote w:type="continuationSeparator" w:id="0">
    <w:p w:rsidR="000B0DD1" w:rsidRDefault="000B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B0DD1"/>
    <w:rsid w:val="000B317E"/>
    <w:rsid w:val="000B5698"/>
    <w:rsid w:val="000D6131"/>
    <w:rsid w:val="000D6206"/>
    <w:rsid w:val="000E10D8"/>
    <w:rsid w:val="000E42DE"/>
    <w:rsid w:val="00102254"/>
    <w:rsid w:val="00102C7A"/>
    <w:rsid w:val="00103C5F"/>
    <w:rsid w:val="001069BF"/>
    <w:rsid w:val="00131D96"/>
    <w:rsid w:val="00136294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3790"/>
    <w:rsid w:val="001F42F2"/>
    <w:rsid w:val="00203F65"/>
    <w:rsid w:val="00221088"/>
    <w:rsid w:val="002272C1"/>
    <w:rsid w:val="00256888"/>
    <w:rsid w:val="00293D3F"/>
    <w:rsid w:val="002A57FF"/>
    <w:rsid w:val="002C1D32"/>
    <w:rsid w:val="002E0B2A"/>
    <w:rsid w:val="002F0688"/>
    <w:rsid w:val="002F2AC3"/>
    <w:rsid w:val="003476E0"/>
    <w:rsid w:val="003551F8"/>
    <w:rsid w:val="003644AC"/>
    <w:rsid w:val="0037455E"/>
    <w:rsid w:val="00374FE0"/>
    <w:rsid w:val="003961CD"/>
    <w:rsid w:val="003966C1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55244"/>
    <w:rsid w:val="00465FA8"/>
    <w:rsid w:val="00466F20"/>
    <w:rsid w:val="00474C69"/>
    <w:rsid w:val="0048314F"/>
    <w:rsid w:val="0048475E"/>
    <w:rsid w:val="004873BD"/>
    <w:rsid w:val="00494243"/>
    <w:rsid w:val="004B309C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1550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D7B08"/>
    <w:rsid w:val="005E16B9"/>
    <w:rsid w:val="005E1BF8"/>
    <w:rsid w:val="005E69C6"/>
    <w:rsid w:val="00605612"/>
    <w:rsid w:val="00605C4F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7002E4"/>
    <w:rsid w:val="00712149"/>
    <w:rsid w:val="007435B0"/>
    <w:rsid w:val="00743DE1"/>
    <w:rsid w:val="0074600E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1728"/>
    <w:rsid w:val="00815DFB"/>
    <w:rsid w:val="00823127"/>
    <w:rsid w:val="0082536B"/>
    <w:rsid w:val="008264B6"/>
    <w:rsid w:val="00835D61"/>
    <w:rsid w:val="008437D7"/>
    <w:rsid w:val="00862F01"/>
    <w:rsid w:val="008738EF"/>
    <w:rsid w:val="0087688C"/>
    <w:rsid w:val="008851F5"/>
    <w:rsid w:val="00893F7E"/>
    <w:rsid w:val="008A4925"/>
    <w:rsid w:val="008A5003"/>
    <w:rsid w:val="008A5D69"/>
    <w:rsid w:val="008B0EB2"/>
    <w:rsid w:val="008B1CE7"/>
    <w:rsid w:val="008B5504"/>
    <w:rsid w:val="008C7841"/>
    <w:rsid w:val="008D5176"/>
    <w:rsid w:val="008D78BE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D2C47"/>
    <w:rsid w:val="009E70B8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2608"/>
    <w:rsid w:val="00B032C3"/>
    <w:rsid w:val="00B13D22"/>
    <w:rsid w:val="00B22727"/>
    <w:rsid w:val="00B43653"/>
    <w:rsid w:val="00B436D3"/>
    <w:rsid w:val="00B4724E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0DDD"/>
    <w:rsid w:val="00D63FC1"/>
    <w:rsid w:val="00D64A40"/>
    <w:rsid w:val="00D667AE"/>
    <w:rsid w:val="00D77350"/>
    <w:rsid w:val="00D87EE0"/>
    <w:rsid w:val="00D91D07"/>
    <w:rsid w:val="00D95686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550A7"/>
    <w:rsid w:val="00E57BC8"/>
    <w:rsid w:val="00E624F4"/>
    <w:rsid w:val="00E62CA9"/>
    <w:rsid w:val="00E80D4B"/>
    <w:rsid w:val="00E82207"/>
    <w:rsid w:val="00EA2D6B"/>
    <w:rsid w:val="00EA426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53119"/>
    <w:rsid w:val="00F57CEB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33AF-E133-4F45-B393-B146BDF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27</cp:revision>
  <cp:lastPrinted>2019-02-28T07:31:00Z</cp:lastPrinted>
  <dcterms:created xsi:type="dcterms:W3CDTF">2017-08-21T06:56:00Z</dcterms:created>
  <dcterms:modified xsi:type="dcterms:W3CDTF">2019-12-13T12:49:00Z</dcterms:modified>
</cp:coreProperties>
</file>