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  <w:r w:rsidRPr="008C593D">
        <w:rPr>
          <w:b/>
          <w:smallCaps/>
          <w:color w:val="000000"/>
          <w:sz w:val="22"/>
          <w:szCs w:val="22"/>
        </w:rPr>
        <w:t xml:space="preserve">ДОГОВОР </w:t>
      </w:r>
      <w:r w:rsidRPr="008C593D">
        <w:rPr>
          <w:b/>
          <w:color w:val="000000"/>
          <w:sz w:val="22"/>
          <w:szCs w:val="22"/>
        </w:rPr>
        <w:t>№ __________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B54642" w:rsidRPr="008471F6" w:rsidRDefault="009D3E67" w:rsidP="00C2310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8471F6">
        <w:rPr>
          <w:sz w:val="22"/>
          <w:szCs w:val="22"/>
        </w:rPr>
        <w:t xml:space="preserve">г. </w:t>
      </w:r>
      <w:proofErr w:type="spellStart"/>
      <w:r w:rsidR="00F54912" w:rsidRPr="008471F6">
        <w:rPr>
          <w:sz w:val="22"/>
          <w:szCs w:val="22"/>
        </w:rPr>
        <w:t>Н.Новгоро</w:t>
      </w:r>
      <w:r w:rsidR="00C2310C" w:rsidRPr="008471F6">
        <w:rPr>
          <w:sz w:val="22"/>
          <w:szCs w:val="22"/>
        </w:rPr>
        <w:t>д</w:t>
      </w:r>
      <w:proofErr w:type="spellEnd"/>
      <w:r w:rsidRPr="008471F6">
        <w:rPr>
          <w:sz w:val="22"/>
          <w:szCs w:val="22"/>
        </w:rPr>
        <w:t xml:space="preserve">                                                      </w:t>
      </w:r>
      <w:r w:rsidR="00C2310C" w:rsidRPr="008471F6">
        <w:rPr>
          <w:sz w:val="22"/>
          <w:szCs w:val="22"/>
        </w:rPr>
        <w:t xml:space="preserve">           </w:t>
      </w:r>
      <w:r w:rsidRPr="008471F6">
        <w:rPr>
          <w:sz w:val="22"/>
          <w:szCs w:val="22"/>
        </w:rPr>
        <w:t xml:space="preserve">                             « </w:t>
      </w:r>
      <w:r w:rsidR="00C2310C" w:rsidRPr="008471F6">
        <w:rPr>
          <w:sz w:val="22"/>
          <w:szCs w:val="22"/>
        </w:rPr>
        <w:t>___</w:t>
      </w:r>
      <w:r w:rsidRPr="008471F6">
        <w:rPr>
          <w:sz w:val="22"/>
          <w:szCs w:val="22"/>
        </w:rPr>
        <w:t xml:space="preserve"> » </w:t>
      </w:r>
      <w:r w:rsidR="00C2310C" w:rsidRPr="008471F6">
        <w:rPr>
          <w:sz w:val="22"/>
          <w:szCs w:val="22"/>
        </w:rPr>
        <w:t>____</w:t>
      </w:r>
      <w:r w:rsidRPr="008471F6">
        <w:rPr>
          <w:sz w:val="22"/>
          <w:szCs w:val="22"/>
        </w:rPr>
        <w:t xml:space="preserve"> 2020 г.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Общество с ограниченной ответственностью «М</w:t>
      </w:r>
      <w:r w:rsidR="001B33D6">
        <w:rPr>
          <w:b/>
          <w:color w:val="000000"/>
          <w:sz w:val="22"/>
          <w:szCs w:val="22"/>
        </w:rPr>
        <w:t>АГ</w:t>
      </w:r>
      <w:r w:rsidRPr="008C593D">
        <w:rPr>
          <w:b/>
          <w:color w:val="000000"/>
          <w:sz w:val="22"/>
          <w:szCs w:val="22"/>
        </w:rPr>
        <w:t xml:space="preserve"> Груп» (ООО «М</w:t>
      </w:r>
      <w:r w:rsidR="001B33D6">
        <w:rPr>
          <w:b/>
          <w:color w:val="000000"/>
          <w:sz w:val="22"/>
          <w:szCs w:val="22"/>
        </w:rPr>
        <w:t>АГ</w:t>
      </w:r>
      <w:r w:rsidRPr="008C593D">
        <w:rPr>
          <w:b/>
          <w:color w:val="000000"/>
          <w:sz w:val="22"/>
          <w:szCs w:val="22"/>
        </w:rPr>
        <w:t xml:space="preserve"> Груп»),</w:t>
      </w:r>
      <w:r w:rsidRPr="008C593D">
        <w:rPr>
          <w:color w:val="000000"/>
          <w:sz w:val="22"/>
          <w:szCs w:val="22"/>
        </w:rPr>
        <w:t xml:space="preserve"> именуемое в дальнейшем </w:t>
      </w:r>
      <w:r w:rsidRPr="008C593D">
        <w:rPr>
          <w:b/>
          <w:color w:val="000000"/>
          <w:sz w:val="22"/>
          <w:szCs w:val="22"/>
        </w:rPr>
        <w:t>Заказчик</w:t>
      </w:r>
      <w:r w:rsidRPr="008C593D">
        <w:rPr>
          <w:color w:val="000000"/>
          <w:sz w:val="22"/>
          <w:szCs w:val="22"/>
        </w:rPr>
        <w:t xml:space="preserve">, в лице Генерального директора Житникова Максима Сергеевича,  действующего на основании Устава, с одной стороны, и </w:t>
      </w:r>
    </w:p>
    <w:p w:rsidR="00B54642" w:rsidRPr="008C593D" w:rsidRDefault="008471F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</w:t>
      </w:r>
      <w:r w:rsidR="009D3E67" w:rsidRPr="008C593D">
        <w:rPr>
          <w:color w:val="000000"/>
          <w:sz w:val="22"/>
          <w:szCs w:val="22"/>
        </w:rPr>
        <w:t xml:space="preserve">, именуемый в дальнейшем </w:t>
      </w:r>
      <w:r w:rsidR="009D3E67" w:rsidRPr="008C593D">
        <w:rPr>
          <w:b/>
          <w:color w:val="000000"/>
          <w:sz w:val="22"/>
          <w:szCs w:val="22"/>
        </w:rPr>
        <w:t>Исполнитель</w:t>
      </w:r>
      <w:r w:rsidR="009D3E67" w:rsidRPr="008C593D">
        <w:rPr>
          <w:color w:val="000000"/>
          <w:sz w:val="22"/>
          <w:szCs w:val="22"/>
        </w:rPr>
        <w:t xml:space="preserve">, в лице </w:t>
      </w:r>
      <w:r>
        <w:rPr>
          <w:color w:val="000000"/>
          <w:sz w:val="22"/>
          <w:szCs w:val="22"/>
        </w:rPr>
        <w:t>________________________</w:t>
      </w:r>
      <w:r w:rsidR="009D3E67" w:rsidRPr="008C593D">
        <w:rPr>
          <w:color w:val="000000"/>
          <w:sz w:val="22"/>
          <w:szCs w:val="22"/>
        </w:rPr>
        <w:t>, действующего на основании Устава,  с другой стороны, (далее совместно – «Стороны»), заключили настоящий договор (далее-Договор) о нижеследующем:</w:t>
      </w:r>
    </w:p>
    <w:p w:rsidR="00B54642" w:rsidRPr="008C593D" w:rsidRDefault="009D3E67">
      <w:pPr>
        <w:pBdr>
          <w:top w:val="nil"/>
          <w:left w:val="nil"/>
          <w:bottom w:val="nil"/>
          <w:right w:val="nil"/>
          <w:between w:val="nil"/>
        </w:pBdr>
        <w:ind w:left="4678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  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ind w:left="1080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 xml:space="preserve">1. ПРЕДМЕТ 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rFonts w:eastAsia="Verdana"/>
          <w:color w:val="000000"/>
          <w:sz w:val="22"/>
          <w:szCs w:val="22"/>
        </w:rPr>
        <w:t xml:space="preserve">1.1. </w:t>
      </w:r>
      <w:proofErr w:type="gramStart"/>
      <w:r w:rsidRPr="008C593D">
        <w:rPr>
          <w:color w:val="000000"/>
          <w:sz w:val="22"/>
          <w:szCs w:val="22"/>
        </w:rPr>
        <w:t>Исполнитель в рамках Договора обязуется выполнить работы по инженерн</w:t>
      </w:r>
      <w:r w:rsidR="003907F4">
        <w:rPr>
          <w:color w:val="000000"/>
          <w:sz w:val="22"/>
          <w:szCs w:val="22"/>
        </w:rPr>
        <w:t>ым</w:t>
      </w:r>
      <w:r w:rsidRPr="008C593D">
        <w:rPr>
          <w:color w:val="000000"/>
          <w:sz w:val="22"/>
          <w:szCs w:val="22"/>
        </w:rPr>
        <w:t xml:space="preserve"> изыскани</w:t>
      </w:r>
      <w:r w:rsidR="00491C35">
        <w:rPr>
          <w:color w:val="000000"/>
          <w:sz w:val="22"/>
          <w:szCs w:val="22"/>
        </w:rPr>
        <w:t>ям</w:t>
      </w:r>
      <w:r w:rsidRPr="008C593D">
        <w:rPr>
          <w:color w:val="000000"/>
          <w:sz w:val="22"/>
          <w:szCs w:val="22"/>
        </w:rPr>
        <w:t xml:space="preserve"> </w:t>
      </w:r>
      <w:r w:rsidR="003907F4">
        <w:rPr>
          <w:color w:val="000000"/>
          <w:sz w:val="22"/>
          <w:szCs w:val="22"/>
        </w:rPr>
        <w:t xml:space="preserve">(п.8 Технического задания) </w:t>
      </w:r>
      <w:r w:rsidRPr="008C593D">
        <w:rPr>
          <w:color w:val="000000"/>
          <w:sz w:val="22"/>
          <w:szCs w:val="22"/>
        </w:rPr>
        <w:t xml:space="preserve">для корректировки </w:t>
      </w:r>
      <w:r w:rsidR="00032DC8" w:rsidRPr="00032DC8">
        <w:rPr>
          <w:color w:val="000000"/>
          <w:sz w:val="22"/>
          <w:szCs w:val="22"/>
        </w:rPr>
        <w:t xml:space="preserve">проектной документации </w:t>
      </w:r>
      <w:r w:rsidR="003D31E0">
        <w:rPr>
          <w:color w:val="000000"/>
          <w:sz w:val="22"/>
          <w:szCs w:val="22"/>
        </w:rPr>
        <w:t xml:space="preserve">«1-я очередь </w:t>
      </w:r>
      <w:r w:rsidR="00032DC8" w:rsidRPr="00032DC8">
        <w:rPr>
          <w:color w:val="000000"/>
          <w:sz w:val="22"/>
          <w:szCs w:val="22"/>
        </w:rPr>
        <w:t xml:space="preserve">полигона </w:t>
      </w:r>
      <w:r w:rsidR="003D31E0">
        <w:rPr>
          <w:color w:val="000000"/>
          <w:sz w:val="22"/>
          <w:szCs w:val="22"/>
        </w:rPr>
        <w:t xml:space="preserve">ТБО для </w:t>
      </w:r>
      <w:proofErr w:type="spellStart"/>
      <w:r w:rsidR="003D31E0">
        <w:rPr>
          <w:color w:val="000000"/>
          <w:sz w:val="22"/>
          <w:szCs w:val="22"/>
        </w:rPr>
        <w:t>г.г</w:t>
      </w:r>
      <w:proofErr w:type="spellEnd"/>
      <w:r w:rsidR="003D31E0">
        <w:rPr>
          <w:color w:val="000000"/>
          <w:sz w:val="22"/>
          <w:szCs w:val="22"/>
        </w:rPr>
        <w:t xml:space="preserve">. </w:t>
      </w:r>
      <w:proofErr w:type="spellStart"/>
      <w:r w:rsidR="003D31E0">
        <w:rPr>
          <w:color w:val="000000"/>
          <w:sz w:val="22"/>
          <w:szCs w:val="22"/>
        </w:rPr>
        <w:t>Н.Новгорода</w:t>
      </w:r>
      <w:proofErr w:type="spellEnd"/>
      <w:r w:rsidR="003D31E0">
        <w:rPr>
          <w:color w:val="000000"/>
          <w:sz w:val="22"/>
          <w:szCs w:val="22"/>
        </w:rPr>
        <w:t xml:space="preserve">, Дзержинска, Володарского района Нижегородской области – </w:t>
      </w:r>
      <w:r w:rsidR="00032DC8" w:rsidRPr="00032DC8">
        <w:rPr>
          <w:color w:val="000000"/>
          <w:sz w:val="22"/>
          <w:szCs w:val="22"/>
        </w:rPr>
        <w:t>«МАГ-1»</w:t>
      </w:r>
      <w:r w:rsidR="00032DC8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 xml:space="preserve">в соответствии с Техническим заданием (Приложение №1 к Договору) (далее-Работы), а Заказчик обязуется принять надлежащим образом выполненные Работы и оплатить их стоимость в предусмотренные Договором сроки. </w:t>
      </w:r>
      <w:proofErr w:type="gramEnd"/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1.2. Техническое задание (Приложение №1 к Договору) является неотъемлемой частью Договора (далее – Техническое задание).</w:t>
      </w:r>
    </w:p>
    <w:p w:rsidR="00C2310C" w:rsidRPr="00C2310C" w:rsidRDefault="00C2310C" w:rsidP="00C2310C">
      <w:pPr>
        <w:tabs>
          <w:tab w:val="left" w:pos="-103"/>
        </w:tabs>
        <w:ind w:right="10" w:firstLine="709"/>
        <w:jc w:val="both"/>
        <w:rPr>
          <w:spacing w:val="-4"/>
          <w:sz w:val="22"/>
          <w:szCs w:val="22"/>
          <w:lang w:eastAsia="en-US"/>
        </w:rPr>
      </w:pPr>
      <w:r w:rsidRPr="00C2310C">
        <w:rPr>
          <w:color w:val="000000"/>
          <w:sz w:val="22"/>
          <w:szCs w:val="22"/>
          <w:lang w:eastAsia="en-US"/>
        </w:rPr>
        <w:t>1.</w:t>
      </w:r>
      <w:r w:rsidRPr="008C593D">
        <w:rPr>
          <w:color w:val="000000"/>
          <w:sz w:val="22"/>
          <w:szCs w:val="22"/>
          <w:lang w:eastAsia="en-US"/>
        </w:rPr>
        <w:t>3</w:t>
      </w:r>
      <w:r w:rsidRPr="00C2310C">
        <w:rPr>
          <w:color w:val="000000"/>
          <w:sz w:val="22"/>
          <w:szCs w:val="22"/>
          <w:lang w:eastAsia="en-US"/>
        </w:rPr>
        <w:t xml:space="preserve"> </w:t>
      </w:r>
      <w:r w:rsidRPr="00C2310C">
        <w:rPr>
          <w:spacing w:val="3"/>
          <w:sz w:val="22"/>
          <w:szCs w:val="22"/>
          <w:lang w:eastAsia="en-US"/>
        </w:rPr>
        <w:t>Материалы инженерн</w:t>
      </w:r>
      <w:r w:rsidR="003907F4">
        <w:rPr>
          <w:spacing w:val="3"/>
          <w:sz w:val="22"/>
          <w:szCs w:val="22"/>
          <w:lang w:eastAsia="en-US"/>
        </w:rPr>
        <w:t>ых</w:t>
      </w:r>
      <w:r w:rsidRPr="008C593D">
        <w:rPr>
          <w:spacing w:val="3"/>
          <w:sz w:val="22"/>
          <w:szCs w:val="22"/>
          <w:lang w:eastAsia="en-US"/>
        </w:rPr>
        <w:t xml:space="preserve"> изысканий </w:t>
      </w:r>
      <w:r w:rsidRPr="00C2310C">
        <w:rPr>
          <w:spacing w:val="3"/>
          <w:sz w:val="22"/>
          <w:szCs w:val="22"/>
          <w:lang w:eastAsia="en-US"/>
        </w:rPr>
        <w:t xml:space="preserve">должны быть подготовлены в полном соответствии с </w:t>
      </w:r>
      <w:r w:rsidRPr="00C2310C">
        <w:rPr>
          <w:sz w:val="22"/>
          <w:szCs w:val="22"/>
          <w:lang w:eastAsia="en-US"/>
        </w:rPr>
        <w:t xml:space="preserve">требованиями, предъявляемыми к ним нормативными актами Российской Федерации, </w:t>
      </w:r>
      <w:r w:rsidRPr="00C2310C">
        <w:rPr>
          <w:spacing w:val="-4"/>
          <w:sz w:val="22"/>
          <w:szCs w:val="22"/>
          <w:lang w:eastAsia="en-US"/>
        </w:rPr>
        <w:t>действующими</w:t>
      </w:r>
      <w:r w:rsidR="00B561E8">
        <w:rPr>
          <w:spacing w:val="-4"/>
          <w:sz w:val="22"/>
          <w:szCs w:val="22"/>
          <w:lang w:eastAsia="en-US"/>
        </w:rPr>
        <w:t xml:space="preserve"> на момент передачи результата Р</w:t>
      </w:r>
      <w:r w:rsidRPr="00C2310C">
        <w:rPr>
          <w:spacing w:val="-4"/>
          <w:sz w:val="22"/>
          <w:szCs w:val="22"/>
          <w:lang w:eastAsia="en-US"/>
        </w:rPr>
        <w:t>абот Заказчику.</w:t>
      </w:r>
    </w:p>
    <w:p w:rsidR="00772B92" w:rsidRDefault="00C2310C" w:rsidP="00C2310C">
      <w:pPr>
        <w:shd w:val="clear" w:color="auto" w:fill="FFFFFF"/>
        <w:ind w:firstLine="709"/>
        <w:jc w:val="both"/>
        <w:rPr>
          <w:sz w:val="22"/>
          <w:szCs w:val="22"/>
          <w:lang w:eastAsia="en-US"/>
        </w:rPr>
      </w:pPr>
      <w:r w:rsidRPr="008C593D">
        <w:rPr>
          <w:sz w:val="22"/>
          <w:szCs w:val="22"/>
          <w:lang w:eastAsia="en-US"/>
        </w:rPr>
        <w:t>1.4</w:t>
      </w:r>
      <w:r w:rsidRPr="00C2310C">
        <w:rPr>
          <w:sz w:val="22"/>
          <w:szCs w:val="22"/>
          <w:lang w:eastAsia="en-US"/>
        </w:rPr>
        <w:t xml:space="preserve">.  Результаты </w:t>
      </w:r>
      <w:r w:rsidRPr="008C593D">
        <w:rPr>
          <w:sz w:val="22"/>
          <w:szCs w:val="22"/>
          <w:lang w:eastAsia="en-US"/>
        </w:rPr>
        <w:t>инженерн</w:t>
      </w:r>
      <w:r w:rsidR="003907F4">
        <w:rPr>
          <w:sz w:val="22"/>
          <w:szCs w:val="22"/>
          <w:lang w:eastAsia="en-US"/>
        </w:rPr>
        <w:t xml:space="preserve">ых </w:t>
      </w:r>
      <w:r w:rsidRPr="008C593D">
        <w:rPr>
          <w:sz w:val="22"/>
          <w:szCs w:val="22"/>
          <w:lang w:eastAsia="en-US"/>
        </w:rPr>
        <w:t xml:space="preserve">изысканий </w:t>
      </w:r>
      <w:r w:rsidRPr="00C2310C">
        <w:rPr>
          <w:sz w:val="22"/>
          <w:szCs w:val="22"/>
          <w:lang w:eastAsia="en-US"/>
        </w:rPr>
        <w:t xml:space="preserve">передаются Заказчику в виде Технических отчетов с текстовыми и графическими приложениями </w:t>
      </w:r>
      <w:r w:rsidR="00772B92">
        <w:rPr>
          <w:sz w:val="22"/>
          <w:szCs w:val="22"/>
          <w:lang w:eastAsia="en-US"/>
        </w:rPr>
        <w:t>согласно Техническому заданию.</w:t>
      </w: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2. ПРАВА И ОБЯЗАННОСТИ СТОРОН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2.1. Заказчик обязуется: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2.1.1. Своевременно производить приемку и оплату выполненных Работ в порядке и </w:t>
      </w:r>
      <w:r w:rsidR="00C2310C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на условиях Договора.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2.1.2. Оказывать Исполнителю необходимое содействие в выполнении обязательств</w:t>
      </w:r>
      <w:r w:rsidR="00C2310C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по Договору.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2.1.3. Своевременно и надлежащим образом предоставлять Исполнителю всю необходимую информацию, документацию, материалы, связанные с исполнением Договора и в соответствии с утвержденным Техническим заданием.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2.2. Заказчик вправе: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2.2.1.Осуществлять </w:t>
      </w:r>
      <w:proofErr w:type="gramStart"/>
      <w:r w:rsidRPr="008C593D">
        <w:rPr>
          <w:color w:val="000000"/>
          <w:sz w:val="22"/>
          <w:szCs w:val="22"/>
        </w:rPr>
        <w:t>контроль за</w:t>
      </w:r>
      <w:proofErr w:type="gramEnd"/>
      <w:r w:rsidRPr="008C593D">
        <w:rPr>
          <w:color w:val="000000"/>
          <w:sz w:val="22"/>
          <w:szCs w:val="22"/>
        </w:rPr>
        <w:t xml:space="preserve"> качеством и сроками выполнения Работ по Договору, не вмешиваясь в оперативную деятельность Исполнителя.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 xml:space="preserve">2.3. Исполнитель обязуется: 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2.3.1. Своевременно и должным образом выполнять принятые на себя обязательства в </w:t>
      </w:r>
      <w:r w:rsidR="00C2310C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соответствии с условиями Договора.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2.3.2. Своими силами и за свой счет устранять допущенные по его вине в выполненных </w:t>
      </w:r>
      <w:r w:rsidR="00C2310C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Работах недостатки, которые могут повлечь отступления от параметров, предусмотренных Технических заданием.</w:t>
      </w:r>
    </w:p>
    <w:p w:rsidR="00AE4CC8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2.3.3. </w:t>
      </w:r>
      <w:r w:rsidR="00AE4CC8" w:rsidRPr="008C593D">
        <w:rPr>
          <w:sz w:val="22"/>
          <w:szCs w:val="22"/>
          <w:lang w:eastAsia="en-US"/>
        </w:rPr>
        <w:t>Нести ответственность за ненадлежащее выполнение инженерн</w:t>
      </w:r>
      <w:r w:rsidR="003907F4">
        <w:rPr>
          <w:sz w:val="22"/>
          <w:szCs w:val="22"/>
          <w:lang w:eastAsia="en-US"/>
        </w:rPr>
        <w:t>ых</w:t>
      </w:r>
      <w:r w:rsidR="00AE4CC8" w:rsidRPr="008C593D">
        <w:rPr>
          <w:sz w:val="22"/>
          <w:szCs w:val="22"/>
          <w:lang w:eastAsia="en-US"/>
        </w:rPr>
        <w:t xml:space="preserve"> изысканий и составление технической документации, включая недостатки, обнаруженные в ходе выполнения проектных работ по результатам инженерн</w:t>
      </w:r>
      <w:r w:rsidR="003907F4">
        <w:rPr>
          <w:sz w:val="22"/>
          <w:szCs w:val="22"/>
          <w:lang w:eastAsia="en-US"/>
        </w:rPr>
        <w:t>ых</w:t>
      </w:r>
      <w:r w:rsidR="00AE4CC8" w:rsidRPr="008C593D">
        <w:rPr>
          <w:sz w:val="22"/>
          <w:szCs w:val="22"/>
          <w:lang w:eastAsia="en-US"/>
        </w:rPr>
        <w:t xml:space="preserve"> изысканий.</w:t>
      </w:r>
    </w:p>
    <w:p w:rsidR="00B54642" w:rsidRPr="008C593D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2.3.4</w:t>
      </w:r>
      <w:r w:rsidR="009D3E67" w:rsidRPr="008C593D">
        <w:rPr>
          <w:color w:val="000000"/>
          <w:sz w:val="22"/>
          <w:szCs w:val="22"/>
        </w:rPr>
        <w:t xml:space="preserve">.  Исполнитель обязан согласовать с Заказчиком необходимость использования охраняемых результатов интеллектуальной деятельности, принадлежащих третьим лицам, и приобретение прав </w:t>
      </w:r>
      <w:r w:rsidR="00C2310C" w:rsidRPr="008C593D">
        <w:rPr>
          <w:color w:val="000000"/>
          <w:sz w:val="22"/>
          <w:szCs w:val="22"/>
        </w:rPr>
        <w:t>на их использование, а также га</w:t>
      </w:r>
      <w:r w:rsidR="009D3E67" w:rsidRPr="008C593D">
        <w:rPr>
          <w:color w:val="000000"/>
          <w:sz w:val="22"/>
          <w:szCs w:val="22"/>
        </w:rPr>
        <w:t>рантировать Заказчику передачу полученных</w:t>
      </w:r>
      <w:r w:rsidR="00C2310C" w:rsidRPr="008C593D">
        <w:rPr>
          <w:color w:val="000000"/>
          <w:sz w:val="22"/>
          <w:szCs w:val="22"/>
        </w:rPr>
        <w:t xml:space="preserve"> по договору результатов, не на</w:t>
      </w:r>
      <w:r w:rsidR="009D3E67" w:rsidRPr="008C593D">
        <w:rPr>
          <w:color w:val="000000"/>
          <w:sz w:val="22"/>
          <w:szCs w:val="22"/>
        </w:rPr>
        <w:t>рушающих исключительных прав других лиц.</w:t>
      </w:r>
    </w:p>
    <w:p w:rsidR="00C2310C" w:rsidRPr="008C593D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2.3.5</w:t>
      </w:r>
      <w:r w:rsidR="00C2310C" w:rsidRPr="008C593D">
        <w:rPr>
          <w:color w:val="000000"/>
          <w:sz w:val="22"/>
          <w:szCs w:val="22"/>
        </w:rPr>
        <w:t xml:space="preserve">. </w:t>
      </w:r>
      <w:r w:rsidR="00AE4CC8" w:rsidRPr="008C593D">
        <w:rPr>
          <w:color w:val="000000"/>
          <w:spacing w:val="1"/>
          <w:sz w:val="22"/>
          <w:szCs w:val="22"/>
          <w:lang w:eastAsia="en-US"/>
        </w:rPr>
        <w:t xml:space="preserve">Согласовать результаты работ с уполномоченными организациями и предприятиями в установленном порядке (в случае, если  данная обязанность установлена действующим законодательством) </w:t>
      </w:r>
      <w:r w:rsidR="00AE4CC8" w:rsidRPr="008C593D">
        <w:rPr>
          <w:sz w:val="22"/>
          <w:szCs w:val="22"/>
          <w:lang w:eastAsia="en-US"/>
        </w:rPr>
        <w:t>и безвозмездно дорабатывать их в случае получения замечаний от согласующих   организаций.</w:t>
      </w:r>
    </w:p>
    <w:p w:rsidR="00AE4CC8" w:rsidRPr="008C593D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2.3.6</w:t>
      </w:r>
      <w:r w:rsidR="00AE4CC8" w:rsidRPr="008C593D">
        <w:rPr>
          <w:sz w:val="22"/>
          <w:szCs w:val="22"/>
          <w:lang w:eastAsia="en-US"/>
        </w:rPr>
        <w:t>. Своевременно и за свой счет по замечаниям Заказчика, вносить в материалы инженерн</w:t>
      </w:r>
      <w:r w:rsidR="003907F4">
        <w:rPr>
          <w:sz w:val="22"/>
          <w:szCs w:val="22"/>
          <w:lang w:eastAsia="en-US"/>
        </w:rPr>
        <w:t>ых</w:t>
      </w:r>
      <w:r w:rsidR="00AE4CC8" w:rsidRPr="008C593D">
        <w:rPr>
          <w:sz w:val="22"/>
          <w:szCs w:val="22"/>
          <w:lang w:eastAsia="en-US"/>
        </w:rPr>
        <w:t xml:space="preserve"> изысканий необходимые исправления и устранять выявленные недостатки.</w:t>
      </w:r>
    </w:p>
    <w:p w:rsidR="00AE4CC8" w:rsidRPr="008C593D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2.3.7</w:t>
      </w:r>
      <w:r w:rsidR="00AE4CC8" w:rsidRPr="008C593D">
        <w:rPr>
          <w:sz w:val="22"/>
          <w:szCs w:val="22"/>
          <w:lang w:eastAsia="en-US"/>
        </w:rPr>
        <w:t>. Обеспечить безопасное проведение работ по Договору и принять на себя всю ответственность, связанную с причинением ущерба имуществу и здоровью третьих лиц в результате действий работников Исполнителя до сдачи результата работ.</w:t>
      </w:r>
    </w:p>
    <w:p w:rsidR="00AE4CC8" w:rsidRPr="008C593D" w:rsidRDefault="00AE4CC8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sz w:val="22"/>
          <w:szCs w:val="22"/>
          <w:lang w:eastAsia="en-US"/>
        </w:rPr>
        <w:t>2.3.</w:t>
      </w:r>
      <w:r w:rsidR="003D31E0">
        <w:rPr>
          <w:sz w:val="22"/>
          <w:szCs w:val="22"/>
          <w:lang w:eastAsia="en-US"/>
        </w:rPr>
        <w:t>8</w:t>
      </w:r>
      <w:r w:rsidRPr="008C593D">
        <w:rPr>
          <w:sz w:val="22"/>
          <w:szCs w:val="22"/>
          <w:lang w:eastAsia="en-US"/>
        </w:rPr>
        <w:t xml:space="preserve">. В ходе всего срока выполнения работ, предусмотренного настоящим Договором, Исполнитель должен являться членом саморегулируемой организации </w:t>
      </w:r>
      <w:r w:rsidR="0046580D" w:rsidRPr="0046580D">
        <w:rPr>
          <w:sz w:val="22"/>
          <w:szCs w:val="22"/>
          <w:lang w:eastAsia="en-US"/>
        </w:rPr>
        <w:t>и иметь допуски к выполнению работ</w:t>
      </w:r>
      <w:r w:rsidR="0046580D">
        <w:rPr>
          <w:sz w:val="22"/>
          <w:szCs w:val="22"/>
          <w:lang w:eastAsia="en-US"/>
        </w:rPr>
        <w:t xml:space="preserve"> согласно п.6 Технического задания</w:t>
      </w:r>
      <w:r w:rsidRPr="008C593D">
        <w:rPr>
          <w:sz w:val="22"/>
          <w:szCs w:val="22"/>
          <w:lang w:eastAsia="en-US"/>
        </w:rPr>
        <w:t>. В случае исключения Исполнителя из саморегулируемой организации Заказчик вправе расторгнуть договор в одностороннем порядке.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2.4. Исполнитель вправе: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2.4.1. Полагаться на качество и достоверность информации, предоставляемой Заказчиком и продлевать сроки выполнения Работ по Договору в случае задержки Заказчиком предоставления информации, запрошенной Исполнителем и необходимой для выполнения Договора, а также в случае неисполнения Заказчиком п. 5.3 Договора.</w:t>
      </w:r>
    </w:p>
    <w:p w:rsidR="00B54642" w:rsidRPr="008C593D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2.4.2. Привлекать для выполнения Работ по Договору третьих лиц, </w:t>
      </w:r>
      <w:r w:rsidR="0046580D">
        <w:rPr>
          <w:color w:val="000000"/>
          <w:sz w:val="22"/>
          <w:szCs w:val="22"/>
        </w:rPr>
        <w:t xml:space="preserve">имеющих необходимую разрешительную документацию и квалифицированный персонал, </w:t>
      </w:r>
      <w:r w:rsidRPr="008C593D">
        <w:rPr>
          <w:color w:val="000000"/>
          <w:sz w:val="22"/>
          <w:szCs w:val="22"/>
        </w:rPr>
        <w:t>оставаясь ответственным перед Заказчиком за неисполнение или ненадлежащее исполнение обязательств по Договору.</w:t>
      </w:r>
    </w:p>
    <w:p w:rsidR="00B54642" w:rsidRPr="008C593D" w:rsidRDefault="00B5464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3. ПОРЯДОК ПРИЕМА-ПЕРЕДАЧИ РАБОТ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3.1. Приемка Работ оформляется двусторонним Актом сдачи-приемки выполненных </w:t>
      </w:r>
      <w:r w:rsidR="00AE4CC8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работ, подписываемым уполномоченными лицами со стороны Исполнителя и со стороны Заказчика (далее-Акт).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3.2. В течение 5 (пяти) рабочих дней с момента окончания выполнения Работ</w:t>
      </w:r>
      <w:r w:rsidR="00AE4CC8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Исполнитель направляет Заказчику А</w:t>
      </w:r>
      <w:proofErr w:type="gramStart"/>
      <w:r w:rsidRPr="008C593D">
        <w:rPr>
          <w:color w:val="000000"/>
          <w:sz w:val="22"/>
          <w:szCs w:val="22"/>
        </w:rPr>
        <w:t>кт  в дв</w:t>
      </w:r>
      <w:proofErr w:type="gramEnd"/>
      <w:r w:rsidRPr="008C593D">
        <w:rPr>
          <w:color w:val="000000"/>
          <w:sz w:val="22"/>
          <w:szCs w:val="22"/>
        </w:rPr>
        <w:t xml:space="preserve">ух экземплярах с приложением отчётных документов на бумажном </w:t>
      </w:r>
      <w:r w:rsidR="00AE4CC8" w:rsidRPr="008C593D">
        <w:rPr>
          <w:color w:val="000000"/>
          <w:sz w:val="22"/>
          <w:szCs w:val="22"/>
        </w:rPr>
        <w:t xml:space="preserve">и электронном </w:t>
      </w:r>
      <w:r w:rsidRPr="008C593D">
        <w:rPr>
          <w:color w:val="000000"/>
          <w:sz w:val="22"/>
          <w:szCs w:val="22"/>
        </w:rPr>
        <w:t>носител</w:t>
      </w:r>
      <w:r w:rsidR="00AE4CC8" w:rsidRPr="008C593D">
        <w:rPr>
          <w:color w:val="000000"/>
          <w:sz w:val="22"/>
          <w:szCs w:val="22"/>
        </w:rPr>
        <w:t>ях</w:t>
      </w:r>
      <w:r w:rsidRPr="008C593D">
        <w:rPr>
          <w:color w:val="000000"/>
          <w:sz w:val="22"/>
          <w:szCs w:val="22"/>
        </w:rPr>
        <w:t>, определённых Техническим заданием.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3.3. Заказчик в течение 5 (пяти) календарных дней с момента получения документов, </w:t>
      </w:r>
      <w:r w:rsidR="00AE4CC8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 xml:space="preserve">предусмотренных п.3.2. Договора, осуществляет приемку полученных результатов Работ, утверждает Акт и направляет в адрес Исполнителя экземпляр подписанного Акта либо, при наличии недостатков, направляет Исполнителю мотивированный отказ от подписания Акта с указанием замечаний и сроков их устранения.  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3.4. Если Заказчик в течение 5 (пяти) календарных дней со дня получения Акта не представит ни мотивированный отказ от его подписания, ни подписанный Акт, то Работы считаются выполненными надлежащим образом в полном объеме и принятыми Заказчиком, а Акт считается подписанным Заказчиком.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3.5. В случае направления Заказчиком мотивированного отказа от подписания Акта </w:t>
      </w:r>
      <w:r w:rsidR="00AE4CC8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Исполнитель обязан безвозмездно и своими силами устранить (переделать) выявленные недостатки и замечания или провести дополнительные работы при условии, что они не выходят за пределы Технического задания и содержания Работ в целом. После устранения Исполнителем всех замечаний, претензий, недостатков по полученным результатам Работ Исполнитель повторно представляет Заказчику документы, предусмотренные п.3.2 Договора. Заказчик рассматривает повторно документы в порядке и сроки, установленные п.3.3 Договора.</w:t>
      </w: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4. СРОК</w:t>
      </w:r>
    </w:p>
    <w:p w:rsidR="00B54642" w:rsidRPr="008C593D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4.1. Срок выполнения Работ</w:t>
      </w:r>
      <w:r w:rsidR="000F7D4C">
        <w:rPr>
          <w:color w:val="000000"/>
          <w:sz w:val="22"/>
          <w:szCs w:val="22"/>
        </w:rPr>
        <w:t>,</w:t>
      </w:r>
      <w:r w:rsidR="00D66232">
        <w:rPr>
          <w:color w:val="000000"/>
          <w:sz w:val="22"/>
          <w:szCs w:val="22"/>
        </w:rPr>
        <w:t xml:space="preserve"> </w:t>
      </w:r>
      <w:r w:rsidR="000F7D4C" w:rsidRPr="000F7D4C">
        <w:rPr>
          <w:color w:val="000000"/>
          <w:sz w:val="22"/>
          <w:szCs w:val="22"/>
        </w:rPr>
        <w:t>срок сдачи результатов Работ по Договору указаны в Техническом задании</w:t>
      </w:r>
      <w:r w:rsidRPr="008C593D">
        <w:rPr>
          <w:color w:val="000000"/>
          <w:sz w:val="22"/>
          <w:szCs w:val="22"/>
        </w:rPr>
        <w:t>.</w:t>
      </w:r>
    </w:p>
    <w:p w:rsidR="00B54642" w:rsidRPr="008C593D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4.2. Исполнитель обязуется приступить к выполнению Работ с момента получения </w:t>
      </w:r>
      <w:r w:rsidR="00AE4CC8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авансового платежа в соответствии с п. 5.3.1 Договора.</w:t>
      </w: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ЦЕНА ДОГОВОРА И ПОРЯДОК ОПЛАТЫ</w:t>
      </w:r>
    </w:p>
    <w:p w:rsidR="00B54642" w:rsidRPr="008C593D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5.1. Общая стоимость Работ по Договору </w:t>
      </w:r>
      <w:proofErr w:type="gramStart"/>
      <w:r w:rsidRPr="008C593D">
        <w:rPr>
          <w:color w:val="000000"/>
          <w:sz w:val="22"/>
          <w:szCs w:val="22"/>
        </w:rPr>
        <w:t>составляет</w:t>
      </w:r>
      <w:proofErr w:type="gramEnd"/>
      <w:r w:rsidRPr="008C593D">
        <w:rPr>
          <w:color w:val="000000"/>
          <w:sz w:val="22"/>
          <w:szCs w:val="22"/>
        </w:rPr>
        <w:t xml:space="preserve"> </w:t>
      </w:r>
      <w:r w:rsidR="00B561E8">
        <w:rPr>
          <w:b/>
          <w:color w:val="000000"/>
          <w:sz w:val="22"/>
          <w:szCs w:val="22"/>
        </w:rPr>
        <w:t xml:space="preserve">______________ </w:t>
      </w:r>
      <w:r w:rsidR="00B561E8" w:rsidRPr="00D66232">
        <w:rPr>
          <w:color w:val="000000"/>
          <w:sz w:val="22"/>
          <w:szCs w:val="22"/>
        </w:rPr>
        <w:t>в том числе НДС</w:t>
      </w:r>
      <w:r w:rsidR="00B561E8">
        <w:rPr>
          <w:b/>
          <w:color w:val="000000"/>
          <w:sz w:val="22"/>
          <w:szCs w:val="22"/>
        </w:rPr>
        <w:t xml:space="preserve"> _________</w:t>
      </w:r>
      <w:r w:rsidRPr="008C593D">
        <w:rPr>
          <w:color w:val="000000"/>
          <w:sz w:val="22"/>
          <w:szCs w:val="22"/>
        </w:rPr>
        <w:t xml:space="preserve"> </w:t>
      </w:r>
      <w:r w:rsidR="00B561E8">
        <w:rPr>
          <w:color w:val="000000"/>
          <w:sz w:val="22"/>
          <w:szCs w:val="22"/>
        </w:rPr>
        <w:t xml:space="preserve">(либо </w:t>
      </w:r>
      <w:r w:rsidRPr="008C593D">
        <w:rPr>
          <w:color w:val="000000"/>
          <w:sz w:val="22"/>
          <w:szCs w:val="22"/>
        </w:rPr>
        <w:t>НДС не облагается в связи с применением упрощенной системы налогообложения согласно ст. 346.12 и 346.13 главы 26.2 Налогового кодекса Российской Федерации</w:t>
      </w:r>
      <w:r w:rsidR="00B561E8">
        <w:rPr>
          <w:color w:val="000000"/>
          <w:sz w:val="22"/>
          <w:szCs w:val="22"/>
        </w:rPr>
        <w:t>)</w:t>
      </w:r>
      <w:r w:rsidRPr="008C593D">
        <w:rPr>
          <w:color w:val="000000"/>
          <w:sz w:val="22"/>
          <w:szCs w:val="22"/>
        </w:rPr>
        <w:t>.</w:t>
      </w:r>
    </w:p>
    <w:p w:rsidR="00AE4CC8" w:rsidRPr="008C593D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5.2. Стоимость работ является фиксированной на весь срок действия Договора</w:t>
      </w:r>
      <w:r w:rsidR="00AE4CC8" w:rsidRPr="008C593D">
        <w:rPr>
          <w:color w:val="000000"/>
          <w:sz w:val="22"/>
          <w:szCs w:val="22"/>
        </w:rPr>
        <w:t>.</w:t>
      </w:r>
    </w:p>
    <w:p w:rsidR="008B2BE2" w:rsidRPr="008C593D" w:rsidRDefault="008B2BE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Изменение стоимости по Договору возможно по соглашению сторон, но не более чем на 10%.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5.3. Заказчик производит оплату стоимости Работ путем безналичного перечисления </w:t>
      </w:r>
      <w:r w:rsidRPr="008C593D">
        <w:rPr>
          <w:color w:val="000000"/>
          <w:sz w:val="22"/>
          <w:szCs w:val="22"/>
        </w:rPr>
        <w:lastRenderedPageBreak/>
        <w:t>денежных средств на счет Исполнителя, указанный в Договоре, в следующем порядке: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5.3.1. Авансовый платеж </w:t>
      </w:r>
      <w:r w:rsidR="003604AB">
        <w:rPr>
          <w:color w:val="000000"/>
          <w:sz w:val="22"/>
          <w:szCs w:val="22"/>
        </w:rPr>
        <w:t xml:space="preserve">(50% от стоимости Работ по договору) </w:t>
      </w:r>
      <w:r w:rsidRPr="008C593D">
        <w:rPr>
          <w:color w:val="000000"/>
          <w:sz w:val="22"/>
          <w:szCs w:val="22"/>
        </w:rPr>
        <w:t xml:space="preserve">в размере </w:t>
      </w:r>
      <w:r w:rsidR="00032DC8">
        <w:rPr>
          <w:color w:val="000000"/>
          <w:sz w:val="22"/>
          <w:szCs w:val="22"/>
        </w:rPr>
        <w:t>___________</w:t>
      </w:r>
      <w:r w:rsidRPr="008C593D">
        <w:rPr>
          <w:color w:val="000000"/>
          <w:sz w:val="22"/>
          <w:szCs w:val="22"/>
        </w:rPr>
        <w:t xml:space="preserve"> в </w:t>
      </w:r>
      <w:r w:rsidR="008B2BE2" w:rsidRPr="008C593D">
        <w:rPr>
          <w:color w:val="000000"/>
          <w:sz w:val="22"/>
          <w:szCs w:val="22"/>
        </w:rPr>
        <w:t>течение 5 (пяти) рабочих дней с момента подписания Договора</w:t>
      </w:r>
      <w:r w:rsidR="0046580D">
        <w:rPr>
          <w:color w:val="000000"/>
          <w:sz w:val="22"/>
          <w:szCs w:val="22"/>
        </w:rPr>
        <w:t xml:space="preserve"> и на основании выставленного счета</w:t>
      </w:r>
      <w:r w:rsidR="008B2BE2" w:rsidRPr="008C593D">
        <w:rPr>
          <w:color w:val="000000"/>
          <w:sz w:val="22"/>
          <w:szCs w:val="22"/>
        </w:rPr>
        <w:t>.</w:t>
      </w:r>
      <w:r w:rsidRPr="008C593D">
        <w:rPr>
          <w:color w:val="000000"/>
          <w:sz w:val="22"/>
          <w:szCs w:val="22"/>
        </w:rPr>
        <w:t xml:space="preserve"> 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5.3.2. Окончательный расчет </w:t>
      </w:r>
      <w:r w:rsidR="003604AB" w:rsidRPr="003604AB">
        <w:rPr>
          <w:color w:val="000000"/>
          <w:sz w:val="22"/>
          <w:szCs w:val="22"/>
        </w:rPr>
        <w:t>(50% от стоимости Работ по договору)</w:t>
      </w:r>
      <w:r w:rsidR="003604AB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 xml:space="preserve">в размере </w:t>
      </w:r>
      <w:r w:rsidR="00032DC8">
        <w:rPr>
          <w:color w:val="000000"/>
          <w:sz w:val="22"/>
          <w:szCs w:val="22"/>
        </w:rPr>
        <w:t>___________</w:t>
      </w:r>
      <w:r w:rsidRPr="008C593D">
        <w:rPr>
          <w:color w:val="000000"/>
          <w:sz w:val="22"/>
          <w:szCs w:val="22"/>
        </w:rPr>
        <w:t xml:space="preserve"> в течение </w:t>
      </w:r>
      <w:r w:rsidR="008B2BE2" w:rsidRPr="008C593D">
        <w:rPr>
          <w:color w:val="000000"/>
          <w:sz w:val="22"/>
          <w:szCs w:val="22"/>
        </w:rPr>
        <w:t>10</w:t>
      </w:r>
      <w:r w:rsidRPr="008C593D">
        <w:rPr>
          <w:color w:val="000000"/>
          <w:sz w:val="22"/>
          <w:szCs w:val="22"/>
        </w:rPr>
        <w:t xml:space="preserve"> (</w:t>
      </w:r>
      <w:r w:rsidR="008B2BE2" w:rsidRPr="008C593D">
        <w:rPr>
          <w:color w:val="000000"/>
          <w:sz w:val="22"/>
          <w:szCs w:val="22"/>
        </w:rPr>
        <w:t>десяти</w:t>
      </w:r>
      <w:r w:rsidRPr="008C593D">
        <w:rPr>
          <w:color w:val="000000"/>
          <w:sz w:val="22"/>
          <w:szCs w:val="22"/>
        </w:rPr>
        <w:t>) рабочих дней с момента подписания Сторонами Акта</w:t>
      </w:r>
      <w:r w:rsidR="0046580D" w:rsidRPr="0046580D">
        <w:rPr>
          <w:color w:val="000000"/>
          <w:sz w:val="22"/>
          <w:szCs w:val="22"/>
        </w:rPr>
        <w:t xml:space="preserve"> </w:t>
      </w:r>
      <w:r w:rsidR="00447A18" w:rsidRPr="00447A18">
        <w:rPr>
          <w:color w:val="000000"/>
          <w:sz w:val="22"/>
          <w:szCs w:val="22"/>
        </w:rPr>
        <w:t xml:space="preserve">сдачи-приемки выполненных  работ </w:t>
      </w:r>
      <w:r w:rsidR="0046580D" w:rsidRPr="0046580D">
        <w:rPr>
          <w:color w:val="000000"/>
          <w:sz w:val="22"/>
          <w:szCs w:val="22"/>
        </w:rPr>
        <w:t>и на основании выставленного счета</w:t>
      </w:r>
      <w:r w:rsidRPr="008C593D">
        <w:rPr>
          <w:color w:val="000000"/>
          <w:sz w:val="22"/>
          <w:szCs w:val="22"/>
        </w:rPr>
        <w:t>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5.4. Обязательства Заказчика по оплате считаются исполненными с момента </w:t>
      </w:r>
      <w:r w:rsidR="008B2BE2" w:rsidRPr="008C593D">
        <w:rPr>
          <w:color w:val="000000"/>
          <w:sz w:val="22"/>
          <w:szCs w:val="22"/>
        </w:rPr>
        <w:t>списания</w:t>
      </w:r>
      <w:r w:rsidRPr="008C593D">
        <w:rPr>
          <w:color w:val="000000"/>
          <w:sz w:val="22"/>
          <w:szCs w:val="22"/>
        </w:rPr>
        <w:t xml:space="preserve"> денежных сре</w:t>
      </w:r>
      <w:proofErr w:type="gramStart"/>
      <w:r w:rsidRPr="008C593D">
        <w:rPr>
          <w:color w:val="000000"/>
          <w:sz w:val="22"/>
          <w:szCs w:val="22"/>
        </w:rPr>
        <w:t xml:space="preserve">дств </w:t>
      </w:r>
      <w:r w:rsidR="008B2BE2" w:rsidRPr="008C593D">
        <w:rPr>
          <w:color w:val="000000"/>
          <w:sz w:val="22"/>
          <w:szCs w:val="22"/>
        </w:rPr>
        <w:t>с р</w:t>
      </w:r>
      <w:proofErr w:type="gramEnd"/>
      <w:r w:rsidR="008B2BE2" w:rsidRPr="008C593D">
        <w:rPr>
          <w:color w:val="000000"/>
          <w:sz w:val="22"/>
          <w:szCs w:val="22"/>
        </w:rPr>
        <w:t>асчетного счета Заказчика</w:t>
      </w:r>
      <w:r w:rsidRPr="008C593D">
        <w:rPr>
          <w:color w:val="000000"/>
          <w:sz w:val="22"/>
          <w:szCs w:val="22"/>
        </w:rPr>
        <w:t>.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425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6. ОТВЕТСТВЕННОСТЬ СТОРОН</w:t>
      </w:r>
    </w:p>
    <w:p w:rsidR="00B54642" w:rsidRPr="008C593D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6.1.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6.2. Стороны вследствие прекращения Договора не освобождаются от обязанностей, возникших в связи с неисполнением и/или ненадлежащим выполнением обязательств по Договору.   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6.3. Если Заказчик нарушает сроки оплаты, предусмотренные в п. 5.3</w:t>
      </w:r>
      <w:r w:rsidR="0046580D">
        <w:rPr>
          <w:color w:val="000000"/>
          <w:sz w:val="22"/>
          <w:szCs w:val="22"/>
        </w:rPr>
        <w:t>.2</w:t>
      </w:r>
      <w:r w:rsidRPr="008C593D">
        <w:rPr>
          <w:color w:val="000000"/>
          <w:sz w:val="22"/>
          <w:szCs w:val="22"/>
        </w:rPr>
        <w:t xml:space="preserve"> Договора, то Исполнитель вправе потребовать, а Заказчик обязан уплатить Исполнителю неустойку в размере 0,</w:t>
      </w:r>
      <w:r w:rsidR="0046580D">
        <w:rPr>
          <w:color w:val="000000"/>
          <w:sz w:val="22"/>
          <w:szCs w:val="22"/>
        </w:rPr>
        <w:t>0</w:t>
      </w:r>
      <w:r w:rsidRPr="008C593D">
        <w:rPr>
          <w:color w:val="000000"/>
          <w:sz w:val="22"/>
          <w:szCs w:val="22"/>
        </w:rPr>
        <w:t xml:space="preserve">1% (ноль целых одна </w:t>
      </w:r>
      <w:r w:rsidR="0046580D">
        <w:rPr>
          <w:color w:val="000000"/>
          <w:sz w:val="22"/>
          <w:szCs w:val="22"/>
        </w:rPr>
        <w:t>сотая</w:t>
      </w:r>
      <w:r w:rsidRPr="008C593D">
        <w:rPr>
          <w:color w:val="000000"/>
          <w:sz w:val="22"/>
          <w:szCs w:val="22"/>
        </w:rPr>
        <w:t xml:space="preserve"> процента) от </w:t>
      </w:r>
      <w:r w:rsidR="0046580D">
        <w:rPr>
          <w:color w:val="000000"/>
          <w:sz w:val="22"/>
          <w:szCs w:val="22"/>
        </w:rPr>
        <w:t>суммы окончательной оплаты</w:t>
      </w:r>
      <w:r w:rsidRPr="008C593D">
        <w:rPr>
          <w:color w:val="000000"/>
          <w:sz w:val="22"/>
          <w:szCs w:val="22"/>
        </w:rPr>
        <w:t xml:space="preserve"> по Дог</w:t>
      </w:r>
      <w:r w:rsidR="003C455F">
        <w:rPr>
          <w:color w:val="000000"/>
          <w:sz w:val="22"/>
          <w:szCs w:val="22"/>
        </w:rPr>
        <w:t>овору за каждый день просрочки, но не более 10% от суммы договора.</w:t>
      </w:r>
    </w:p>
    <w:p w:rsidR="00B54642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6.4. Если Исполнитель нарушает сроки выполнения Работ, предусмотренные в Техническом задании, то Заказчик вправе потребовать, а Исполнитель обязан уплатить Заказчику неустойку в 0,1% (ноль целых одна десятая процента) от общей стоимости Работ по Договору за каждый день просрочки. </w:t>
      </w:r>
    </w:p>
    <w:p w:rsidR="00B94F95" w:rsidRDefault="00B94F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нарушения </w:t>
      </w:r>
      <w:r w:rsidRPr="00B94F95">
        <w:rPr>
          <w:color w:val="000000"/>
          <w:sz w:val="22"/>
          <w:szCs w:val="22"/>
        </w:rPr>
        <w:t>срок</w:t>
      </w:r>
      <w:r>
        <w:rPr>
          <w:color w:val="000000"/>
          <w:sz w:val="22"/>
          <w:szCs w:val="22"/>
        </w:rPr>
        <w:t>ов</w:t>
      </w:r>
      <w:r w:rsidRPr="00B94F95">
        <w:rPr>
          <w:color w:val="000000"/>
          <w:sz w:val="22"/>
          <w:szCs w:val="22"/>
        </w:rPr>
        <w:t xml:space="preserve"> выполнения Работ</w:t>
      </w:r>
      <w:r>
        <w:rPr>
          <w:color w:val="000000"/>
          <w:sz w:val="22"/>
          <w:szCs w:val="22"/>
        </w:rPr>
        <w:t xml:space="preserve"> более чем на 30 (тридцать) календарных дней, то 31 (тридцать первый) календарный день будет считаться датой одностороннего отказа Исполнителя от исполнения настоящего Договора.</w:t>
      </w:r>
    </w:p>
    <w:p w:rsidR="00B94F95" w:rsidRPr="008C593D" w:rsidRDefault="00B94F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6.5. В случае отказа Исполнителя в одностороннем порядке от исполнения договора, Исполнитель оплачивает Заказчику штраф в размере </w:t>
      </w:r>
      <w:r w:rsidR="001D58EC">
        <w:rPr>
          <w:color w:val="000000"/>
          <w:sz w:val="22"/>
          <w:szCs w:val="22"/>
        </w:rPr>
        <w:t xml:space="preserve">30% от </w:t>
      </w:r>
      <w:r>
        <w:rPr>
          <w:color w:val="000000"/>
          <w:sz w:val="22"/>
          <w:szCs w:val="22"/>
        </w:rPr>
        <w:t>о</w:t>
      </w:r>
      <w:r w:rsidRPr="00B94F95">
        <w:rPr>
          <w:color w:val="000000"/>
          <w:sz w:val="22"/>
          <w:szCs w:val="22"/>
        </w:rPr>
        <w:t>бщ</w:t>
      </w:r>
      <w:r>
        <w:rPr>
          <w:color w:val="000000"/>
          <w:sz w:val="22"/>
          <w:szCs w:val="22"/>
        </w:rPr>
        <w:t>ей</w:t>
      </w:r>
      <w:r w:rsidRPr="00B94F95">
        <w:rPr>
          <w:color w:val="000000"/>
          <w:sz w:val="22"/>
          <w:szCs w:val="22"/>
        </w:rPr>
        <w:t xml:space="preserve"> стоимост</w:t>
      </w:r>
      <w:r>
        <w:rPr>
          <w:color w:val="000000"/>
          <w:sz w:val="22"/>
          <w:szCs w:val="22"/>
        </w:rPr>
        <w:t>и</w:t>
      </w:r>
      <w:r w:rsidRPr="00B94F95">
        <w:rPr>
          <w:color w:val="000000"/>
          <w:sz w:val="22"/>
          <w:szCs w:val="22"/>
        </w:rPr>
        <w:t xml:space="preserve"> Работ по Договору</w:t>
      </w:r>
      <w:r>
        <w:rPr>
          <w:color w:val="000000"/>
          <w:sz w:val="22"/>
          <w:szCs w:val="22"/>
        </w:rPr>
        <w:t xml:space="preserve"> и возвращает сумму авансового платежа. Штраф и сумм</w:t>
      </w:r>
      <w:r w:rsidR="004B410B">
        <w:rPr>
          <w:color w:val="000000"/>
          <w:sz w:val="22"/>
          <w:szCs w:val="22"/>
        </w:rPr>
        <w:t>у</w:t>
      </w:r>
      <w:r>
        <w:rPr>
          <w:color w:val="000000"/>
          <w:sz w:val="22"/>
          <w:szCs w:val="22"/>
        </w:rPr>
        <w:t xml:space="preserve"> авансового платежа Исполнитель перечисляет на расчетный счет Заказчика в течение 5 (пяти) рабочих дней с момента одностороннего отказа.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7. ФОРС-МАЖОР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7.1. Стороны не несут ответственности за неисполнение своих обязатель</w:t>
      </w:r>
      <w:proofErr w:type="gramStart"/>
      <w:r w:rsidRPr="008C593D">
        <w:rPr>
          <w:color w:val="000000"/>
          <w:sz w:val="22"/>
          <w:szCs w:val="22"/>
        </w:rPr>
        <w:t>ств в сл</w:t>
      </w:r>
      <w:proofErr w:type="gramEnd"/>
      <w:r w:rsidRPr="008C593D">
        <w:rPr>
          <w:color w:val="000000"/>
          <w:sz w:val="22"/>
          <w:szCs w:val="22"/>
        </w:rPr>
        <w:t xml:space="preserve">учае возникновения обстоятельств непреодолимой силы, а именно: аварий, пожаров, наводнений или других стихийных бедствий, войны, военных действий любого характера, террористических актов на территории выполнения работ или других обстоятельств, не поддающихся контролю Сторон и непосредственно повлиявших на исполнение обязательств. В таком случае время, предусмотренное для выполнения договорных обязательств, будет продлено на срок, равный сроку действия обстоятельств непреодолимой силы. 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7.2. Сторона, которая не может выполнить обязательства по Договору, обязуется в 5-дневный срок сообщить другой стороне о начале и предположительном сроке действия обстоятельств, препятствующих выполнению обязательств по Договору.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7.3. </w:t>
      </w:r>
      <w:proofErr w:type="spellStart"/>
      <w:r w:rsidRPr="008C593D">
        <w:rPr>
          <w:color w:val="000000"/>
          <w:sz w:val="22"/>
          <w:szCs w:val="22"/>
        </w:rPr>
        <w:t>Неуведомление</w:t>
      </w:r>
      <w:proofErr w:type="spellEnd"/>
      <w:r w:rsidRPr="008C593D">
        <w:rPr>
          <w:color w:val="000000"/>
          <w:sz w:val="22"/>
          <w:szCs w:val="22"/>
        </w:rPr>
        <w:t xml:space="preserve"> или несвоевременное уведомление лишает потерпевшую сторону права ссылаться на вышеуказанные обстоятельства как на основание, освобождающее от ответственности за невыполнение обязательств по Договору.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7.4. Если обстоятельства непреодолимой силы действуют более 3 месяцев подряд, то каждая сторона вправе расторгнуть Договор без возмещения убытков, причиненных расторжением Договора.</w:t>
      </w:r>
    </w:p>
    <w:p w:rsidR="00B54642" w:rsidRPr="008C593D" w:rsidRDefault="00B54642">
      <w:pPr>
        <w:keepNext/>
        <w:pBdr>
          <w:top w:val="nil"/>
          <w:left w:val="nil"/>
          <w:bottom w:val="nil"/>
          <w:right w:val="nil"/>
          <w:between w:val="nil"/>
        </w:pBdr>
        <w:ind w:left="425"/>
        <w:jc w:val="center"/>
        <w:rPr>
          <w:color w:val="000000"/>
          <w:sz w:val="22"/>
          <w:szCs w:val="22"/>
        </w:rPr>
      </w:pPr>
    </w:p>
    <w:p w:rsidR="00A907CA" w:rsidRPr="00A907CA" w:rsidRDefault="00A907CA" w:rsidP="00A907CA">
      <w:pPr>
        <w:widowControl w:val="0"/>
        <w:shd w:val="clear" w:color="auto" w:fill="FFFFFF"/>
        <w:spacing w:before="120"/>
        <w:jc w:val="center"/>
        <w:rPr>
          <w:b/>
          <w:bCs/>
          <w:color w:val="000000"/>
          <w:sz w:val="22"/>
          <w:szCs w:val="22"/>
          <w:lang w:eastAsia="en-US"/>
        </w:rPr>
      </w:pPr>
      <w:r w:rsidRPr="008C593D">
        <w:rPr>
          <w:b/>
          <w:bCs/>
          <w:color w:val="000000"/>
          <w:sz w:val="22"/>
          <w:szCs w:val="22"/>
          <w:lang w:eastAsia="en-US"/>
        </w:rPr>
        <w:t>8. КАЧЕСТВО РАБОТ,</w:t>
      </w:r>
      <w:r w:rsidRPr="00A907CA">
        <w:rPr>
          <w:b/>
          <w:bCs/>
          <w:color w:val="000000"/>
          <w:sz w:val="22"/>
          <w:szCs w:val="22"/>
          <w:lang w:eastAsia="en-US"/>
        </w:rPr>
        <w:t xml:space="preserve"> ГАРАНТИИ КАЧЕСТВА РАБОТ</w:t>
      </w:r>
      <w:r w:rsidRPr="008C593D">
        <w:rPr>
          <w:b/>
          <w:bCs/>
          <w:color w:val="000000"/>
          <w:sz w:val="22"/>
          <w:szCs w:val="22"/>
          <w:lang w:eastAsia="en-US"/>
        </w:rPr>
        <w:t xml:space="preserve"> И ПРАВА НА РЕЗУЛЬТАТЫ ИНТЕЛЛЕКТУАЛЬНОЙ ДЕЯТЕЛЬНОСТИ</w:t>
      </w:r>
    </w:p>
    <w:p w:rsidR="00A907CA" w:rsidRPr="00A907CA" w:rsidRDefault="00A907C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A907CA">
        <w:rPr>
          <w:color w:val="000000"/>
          <w:sz w:val="22"/>
          <w:szCs w:val="22"/>
          <w:lang w:eastAsia="en-US"/>
        </w:rPr>
        <w:t xml:space="preserve">8.1. Исполнитель гарантирует проведение </w:t>
      </w:r>
      <w:r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Pr="008C593D">
        <w:rPr>
          <w:color w:val="000000"/>
          <w:spacing w:val="-4"/>
          <w:sz w:val="22"/>
          <w:szCs w:val="22"/>
        </w:rPr>
        <w:t xml:space="preserve"> изысканий </w:t>
      </w:r>
      <w:r w:rsidRPr="00A907CA">
        <w:rPr>
          <w:color w:val="000000"/>
          <w:sz w:val="22"/>
          <w:szCs w:val="22"/>
          <w:lang w:eastAsia="en-US"/>
        </w:rPr>
        <w:t>в строгом соответствии с техническими заданиями.</w:t>
      </w:r>
    </w:p>
    <w:p w:rsidR="00A907CA" w:rsidRPr="00A907CA" w:rsidRDefault="00A907C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A907CA">
        <w:rPr>
          <w:color w:val="000000"/>
          <w:sz w:val="22"/>
          <w:szCs w:val="22"/>
          <w:lang w:eastAsia="en-US"/>
        </w:rPr>
        <w:lastRenderedPageBreak/>
        <w:t xml:space="preserve">8.2. Исполнитель гарантирует, что качество </w:t>
      </w:r>
      <w:r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Pr="008C593D">
        <w:rPr>
          <w:color w:val="000000"/>
          <w:spacing w:val="-4"/>
          <w:sz w:val="22"/>
          <w:szCs w:val="22"/>
        </w:rPr>
        <w:t xml:space="preserve"> изысканий </w:t>
      </w:r>
      <w:r w:rsidRPr="00A907CA">
        <w:rPr>
          <w:color w:val="000000"/>
          <w:sz w:val="22"/>
          <w:szCs w:val="22"/>
          <w:lang w:eastAsia="en-US"/>
        </w:rPr>
        <w:t xml:space="preserve">будет соответствовать требованиям действующего законодательства, технических регламентов, нормативным техническим документам, </w:t>
      </w:r>
      <w:bookmarkStart w:id="0" w:name="e0_35_"/>
      <w:r w:rsidRPr="00A907CA">
        <w:rPr>
          <w:color w:val="000000"/>
          <w:sz w:val="22"/>
          <w:szCs w:val="22"/>
          <w:lang w:eastAsia="en-US"/>
        </w:rPr>
        <w:t>ГОСТ</w:t>
      </w:r>
      <w:bookmarkEnd w:id="0"/>
      <w:r w:rsidRPr="00A907CA">
        <w:rPr>
          <w:color w:val="000000"/>
          <w:sz w:val="22"/>
          <w:szCs w:val="22"/>
          <w:lang w:eastAsia="en-US"/>
        </w:rPr>
        <w:t xml:space="preserve"> и условиям договора.  </w:t>
      </w:r>
    </w:p>
    <w:p w:rsidR="00A907CA" w:rsidRPr="00A907CA" w:rsidRDefault="00A907C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A907CA">
        <w:rPr>
          <w:color w:val="000000"/>
          <w:sz w:val="22"/>
          <w:szCs w:val="22"/>
          <w:lang w:eastAsia="en-US"/>
        </w:rPr>
        <w:t xml:space="preserve">Исполнитель несет ответственность  за качество и соответствие результатов </w:t>
      </w:r>
      <w:r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Pr="008C593D">
        <w:rPr>
          <w:color w:val="000000"/>
          <w:spacing w:val="-4"/>
          <w:sz w:val="22"/>
          <w:szCs w:val="22"/>
        </w:rPr>
        <w:t xml:space="preserve"> изысканий </w:t>
      </w:r>
      <w:r w:rsidRPr="00A907CA">
        <w:rPr>
          <w:color w:val="000000"/>
          <w:sz w:val="22"/>
          <w:szCs w:val="22"/>
          <w:lang w:eastAsia="en-US"/>
        </w:rPr>
        <w:t>по составу и содержанию требованиям действующего законодательства.</w:t>
      </w:r>
    </w:p>
    <w:p w:rsidR="00A907CA" w:rsidRPr="00A907CA" w:rsidRDefault="0028432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8.3</w:t>
      </w:r>
      <w:r w:rsidR="00A907CA" w:rsidRPr="00A907CA">
        <w:rPr>
          <w:color w:val="000000"/>
          <w:sz w:val="22"/>
          <w:szCs w:val="22"/>
          <w:lang w:eastAsia="en-US"/>
        </w:rPr>
        <w:t xml:space="preserve">. Если в ходе </w:t>
      </w:r>
      <w:r w:rsidR="00A907CA" w:rsidRPr="008C593D">
        <w:rPr>
          <w:color w:val="000000"/>
          <w:sz w:val="22"/>
          <w:szCs w:val="22"/>
          <w:lang w:eastAsia="en-US"/>
        </w:rPr>
        <w:t xml:space="preserve">выполнения проектных работ в </w:t>
      </w:r>
      <w:r w:rsidR="00A907CA" w:rsidRPr="00A907CA">
        <w:rPr>
          <w:color w:val="000000"/>
          <w:sz w:val="22"/>
          <w:szCs w:val="22"/>
          <w:lang w:eastAsia="en-US"/>
        </w:rPr>
        <w:t xml:space="preserve">результатах </w:t>
      </w:r>
      <w:r w:rsidR="00A907CA"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="00A907CA" w:rsidRPr="008C593D">
        <w:rPr>
          <w:color w:val="000000"/>
          <w:spacing w:val="-4"/>
          <w:sz w:val="22"/>
          <w:szCs w:val="22"/>
        </w:rPr>
        <w:t xml:space="preserve"> изысканий</w:t>
      </w:r>
      <w:r w:rsidR="00A907CA" w:rsidRPr="00A907CA">
        <w:rPr>
          <w:color w:val="000000"/>
          <w:sz w:val="22"/>
          <w:szCs w:val="22"/>
          <w:lang w:eastAsia="en-US"/>
        </w:rPr>
        <w:t xml:space="preserve"> будут обнаружены недостатки, Исполнитель обязуется в </w:t>
      </w:r>
      <w:r w:rsidR="001136DE">
        <w:rPr>
          <w:color w:val="000000"/>
          <w:sz w:val="22"/>
          <w:szCs w:val="22"/>
          <w:lang w:eastAsia="en-US"/>
        </w:rPr>
        <w:t xml:space="preserve">течение 10 (десяти) календарных дней </w:t>
      </w:r>
      <w:r w:rsidR="007B2379">
        <w:rPr>
          <w:color w:val="000000"/>
          <w:sz w:val="22"/>
          <w:szCs w:val="22"/>
          <w:lang w:eastAsia="en-US"/>
        </w:rPr>
        <w:t xml:space="preserve">с момента их выявления </w:t>
      </w:r>
      <w:r w:rsidR="00A907CA" w:rsidRPr="00A907CA">
        <w:rPr>
          <w:color w:val="000000"/>
          <w:sz w:val="22"/>
          <w:szCs w:val="22"/>
          <w:lang w:eastAsia="en-US"/>
        </w:rPr>
        <w:t xml:space="preserve">безвозмездно </w:t>
      </w:r>
      <w:r w:rsidR="00A907CA" w:rsidRPr="008C593D">
        <w:rPr>
          <w:color w:val="000000"/>
          <w:sz w:val="22"/>
          <w:szCs w:val="22"/>
          <w:lang w:eastAsia="en-US"/>
        </w:rPr>
        <w:t xml:space="preserve">устранить недостатки и сдать </w:t>
      </w:r>
      <w:r w:rsidR="007808E5">
        <w:rPr>
          <w:color w:val="000000"/>
          <w:sz w:val="22"/>
          <w:szCs w:val="22"/>
          <w:lang w:eastAsia="en-US"/>
        </w:rPr>
        <w:t>по акту приема сдачи</w:t>
      </w:r>
      <w:r w:rsidR="00A907CA" w:rsidRPr="00A907CA">
        <w:rPr>
          <w:color w:val="000000"/>
          <w:sz w:val="22"/>
          <w:szCs w:val="22"/>
          <w:lang w:eastAsia="en-US"/>
        </w:rPr>
        <w:t>.</w:t>
      </w:r>
      <w:r w:rsidR="00D66232">
        <w:rPr>
          <w:color w:val="000000"/>
          <w:sz w:val="22"/>
          <w:szCs w:val="22"/>
          <w:lang w:eastAsia="en-US"/>
        </w:rPr>
        <w:t xml:space="preserve"> Срок устранения недостатков </w:t>
      </w:r>
      <w:r w:rsidR="001136DE">
        <w:rPr>
          <w:color w:val="000000"/>
          <w:sz w:val="22"/>
          <w:szCs w:val="22"/>
          <w:lang w:eastAsia="en-US"/>
        </w:rPr>
        <w:t>Стороны могут изменить дополнительным соглашением</w:t>
      </w:r>
      <w:r w:rsidR="00D66232">
        <w:rPr>
          <w:color w:val="000000"/>
          <w:sz w:val="22"/>
          <w:szCs w:val="22"/>
          <w:lang w:eastAsia="en-US"/>
        </w:rPr>
        <w:t>.</w:t>
      </w:r>
    </w:p>
    <w:p w:rsidR="00A907CA" w:rsidRPr="00A907CA" w:rsidRDefault="0028432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8.4</w:t>
      </w:r>
      <w:r w:rsidR="00A907CA" w:rsidRPr="00A907CA">
        <w:rPr>
          <w:color w:val="000000"/>
          <w:sz w:val="22"/>
          <w:szCs w:val="22"/>
          <w:lang w:eastAsia="en-US"/>
        </w:rPr>
        <w:t>.  В случае обнаружения вышеуказанных недостатков Сторонами составляется акт, фиксирующий недостатки. Для участия в составлении акта, фиксирующего недостатки, согласования порядка и сроков их устранения, Исполнитель обязан направить своего представителя, в сроки, установленные в письменном уведомлении Заказчика.</w:t>
      </w:r>
    </w:p>
    <w:p w:rsidR="00A907CA" w:rsidRPr="00A907CA" w:rsidRDefault="0028432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8.5</w:t>
      </w:r>
      <w:r w:rsidR="00A907CA" w:rsidRPr="00A907CA">
        <w:rPr>
          <w:color w:val="000000"/>
          <w:sz w:val="22"/>
          <w:szCs w:val="22"/>
          <w:lang w:eastAsia="en-US"/>
        </w:rPr>
        <w:t xml:space="preserve">. Если Исполнитель в установленный срок не направит своего представителя, акт, фиксирующий недостатки проведенных </w:t>
      </w:r>
      <w:r w:rsidR="00396603"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="00396603" w:rsidRPr="008C593D">
        <w:rPr>
          <w:color w:val="000000"/>
          <w:spacing w:val="-4"/>
          <w:sz w:val="22"/>
          <w:szCs w:val="22"/>
        </w:rPr>
        <w:t xml:space="preserve"> изысканий </w:t>
      </w:r>
      <w:r w:rsidR="00A907CA" w:rsidRPr="00A907CA">
        <w:rPr>
          <w:color w:val="000000"/>
          <w:sz w:val="22"/>
          <w:szCs w:val="22"/>
          <w:lang w:eastAsia="en-US"/>
        </w:rPr>
        <w:t>составляется и подписывается  Заказчиком самостоятельно с указанием на то, что Исполнитель не явился для составления и подписания данного акта. Подписанный Заказчиком в одностороннем порядке акт о недостатках, направляется Исполнителю любым способом, фиксирующим факт его получения Исполнителем. Исполнитель обязан устранить недостатки в срок, указанный в акте.</w:t>
      </w:r>
    </w:p>
    <w:p w:rsidR="00A907CA" w:rsidRPr="00A907CA" w:rsidRDefault="0028432A" w:rsidP="0028432A">
      <w:pPr>
        <w:ind w:firstLine="709"/>
        <w:jc w:val="both"/>
        <w:rPr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8.6</w:t>
      </w:r>
      <w:r w:rsidR="00A907CA" w:rsidRPr="00A907CA">
        <w:rPr>
          <w:color w:val="000000"/>
          <w:sz w:val="22"/>
          <w:szCs w:val="22"/>
          <w:lang w:eastAsia="en-US"/>
        </w:rPr>
        <w:t xml:space="preserve">. В случае если Исполнитель, </w:t>
      </w:r>
      <w:proofErr w:type="gramStart"/>
      <w:r w:rsidR="00A907CA" w:rsidRPr="00A907CA">
        <w:rPr>
          <w:color w:val="000000"/>
          <w:sz w:val="22"/>
          <w:szCs w:val="22"/>
          <w:lang w:eastAsia="en-US"/>
        </w:rPr>
        <w:t>в</w:t>
      </w:r>
      <w:proofErr w:type="gramEnd"/>
      <w:r w:rsidR="00A907CA" w:rsidRPr="00A907CA">
        <w:rPr>
          <w:color w:val="000000"/>
          <w:sz w:val="22"/>
          <w:szCs w:val="22"/>
          <w:lang w:eastAsia="en-US"/>
        </w:rPr>
        <w:t xml:space="preserve"> установленный </w:t>
      </w:r>
      <w:r w:rsidR="001136DE">
        <w:rPr>
          <w:color w:val="000000"/>
          <w:sz w:val="22"/>
          <w:szCs w:val="22"/>
          <w:lang w:eastAsia="en-US"/>
        </w:rPr>
        <w:t>п.8.3</w:t>
      </w:r>
      <w:r w:rsidR="00D66232">
        <w:rPr>
          <w:color w:val="000000"/>
          <w:sz w:val="22"/>
          <w:szCs w:val="22"/>
          <w:lang w:eastAsia="en-US"/>
        </w:rPr>
        <w:t>. Договора</w:t>
      </w:r>
      <w:r w:rsidR="00A907CA" w:rsidRPr="00A907CA">
        <w:rPr>
          <w:color w:val="000000"/>
          <w:sz w:val="22"/>
          <w:szCs w:val="22"/>
          <w:lang w:eastAsia="en-US"/>
        </w:rPr>
        <w:t xml:space="preserve"> срок, не устранит выявленные дефекты и недостатки или не приступит к их устранению после получения соответствующего уведомления и акта, то Заказчик вправе привлечь для устранения недостатков другую организацию.</w:t>
      </w:r>
    </w:p>
    <w:p w:rsidR="00A907CA" w:rsidRPr="00A907CA" w:rsidRDefault="0028432A" w:rsidP="0028432A">
      <w:pP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8.7</w:t>
      </w:r>
      <w:r w:rsidR="00A907CA" w:rsidRPr="00A907CA">
        <w:rPr>
          <w:sz w:val="22"/>
          <w:szCs w:val="22"/>
          <w:lang w:eastAsia="en-US"/>
        </w:rPr>
        <w:t xml:space="preserve">. Расходы, понесенные Заказчиком в результате устранения недостатков в результатах </w:t>
      </w:r>
      <w:r w:rsidR="008C593D" w:rsidRPr="008C593D">
        <w:rPr>
          <w:color w:val="000000"/>
          <w:spacing w:val="-4"/>
          <w:sz w:val="22"/>
          <w:szCs w:val="22"/>
        </w:rPr>
        <w:t>инженерн</w:t>
      </w:r>
      <w:r w:rsidR="003907F4">
        <w:rPr>
          <w:color w:val="000000"/>
          <w:spacing w:val="-4"/>
          <w:sz w:val="22"/>
          <w:szCs w:val="22"/>
        </w:rPr>
        <w:t>ых</w:t>
      </w:r>
      <w:r w:rsidR="008C593D" w:rsidRPr="008C593D">
        <w:rPr>
          <w:color w:val="000000"/>
          <w:spacing w:val="-4"/>
          <w:sz w:val="22"/>
          <w:szCs w:val="22"/>
        </w:rPr>
        <w:t xml:space="preserve"> изысканий</w:t>
      </w:r>
      <w:r w:rsidR="00A907CA" w:rsidRPr="00A907CA">
        <w:rPr>
          <w:sz w:val="22"/>
          <w:szCs w:val="22"/>
          <w:lang w:eastAsia="en-US"/>
        </w:rPr>
        <w:t xml:space="preserve">, подлежат возмещению Исполнителем в течение 10 (десяти) </w:t>
      </w:r>
      <w:r w:rsidR="00D66232">
        <w:rPr>
          <w:sz w:val="22"/>
          <w:szCs w:val="22"/>
          <w:lang w:eastAsia="en-US"/>
        </w:rPr>
        <w:t>календарных</w:t>
      </w:r>
      <w:r w:rsidR="00A907CA" w:rsidRPr="00A907CA">
        <w:rPr>
          <w:sz w:val="22"/>
          <w:szCs w:val="22"/>
          <w:lang w:eastAsia="en-US"/>
        </w:rPr>
        <w:t xml:space="preserve"> дней </w:t>
      </w:r>
      <w:proofErr w:type="gramStart"/>
      <w:r w:rsidR="00A907CA" w:rsidRPr="00A907CA">
        <w:rPr>
          <w:sz w:val="22"/>
          <w:szCs w:val="22"/>
          <w:lang w:eastAsia="en-US"/>
        </w:rPr>
        <w:t>с даты получения</w:t>
      </w:r>
      <w:proofErr w:type="gramEnd"/>
      <w:r w:rsidR="00A907CA" w:rsidRPr="00A907CA">
        <w:rPr>
          <w:sz w:val="22"/>
          <w:szCs w:val="22"/>
          <w:lang w:eastAsia="en-US"/>
        </w:rPr>
        <w:t xml:space="preserve"> Исполнителем письменного извещения от Заказчика с приложением копий документов, подтверждающих понесенные Заказчиком расходы.  </w:t>
      </w:r>
    </w:p>
    <w:p w:rsidR="00B54642" w:rsidRPr="008C593D" w:rsidRDefault="0028432A" w:rsidP="002843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8.8</w:t>
      </w:r>
      <w:r w:rsidR="009D3E67" w:rsidRPr="008C593D">
        <w:rPr>
          <w:color w:val="000000"/>
          <w:sz w:val="22"/>
          <w:szCs w:val="22"/>
        </w:rPr>
        <w:t xml:space="preserve">. Исключительные права на результаты интеллектуальной деятельности, в том числе технические решения, созданные Исполнителем в рамках Договора, передаются Заказчику. </w:t>
      </w:r>
    </w:p>
    <w:p w:rsidR="00B54642" w:rsidRPr="008C593D" w:rsidRDefault="0028432A" w:rsidP="002843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8.9</w:t>
      </w:r>
      <w:r w:rsidR="009D3E67" w:rsidRPr="008C593D">
        <w:rPr>
          <w:color w:val="000000"/>
          <w:sz w:val="22"/>
          <w:szCs w:val="22"/>
        </w:rPr>
        <w:t>. После завершения Работ и подписания Акта между Сторонами все результаты Работ становятся собственностью Заказчика.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9. ПОРЯДОК ИЗМЕНЕНИЯ И РАСТОРЖЕНИЯ ДОГОВОРА</w:t>
      </w:r>
    </w:p>
    <w:p w:rsidR="00B54642" w:rsidRPr="008C593D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9.1. Все изменения и дополнения к Договору действительны, если они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B54642" w:rsidRPr="008C593D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9.2. Договор </w:t>
      </w:r>
      <w:proofErr w:type="gramStart"/>
      <w:r w:rsidRPr="008C593D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8C593D">
        <w:rPr>
          <w:color w:val="000000"/>
          <w:sz w:val="22"/>
          <w:szCs w:val="22"/>
        </w:rPr>
        <w:t xml:space="preserve"> по соглашению Сторон.</w:t>
      </w:r>
    </w:p>
    <w:p w:rsidR="00B54642" w:rsidRPr="008C593D" w:rsidRDefault="009D3E67" w:rsidP="008C59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9.3. Допускается расторжение Договора в одностороннем внесудебном порядке по </w:t>
      </w:r>
      <w:r w:rsidR="008C593D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 xml:space="preserve">инициативе </w:t>
      </w:r>
      <w:r w:rsidR="008C593D" w:rsidRPr="008C593D">
        <w:rPr>
          <w:color w:val="000000"/>
          <w:sz w:val="22"/>
          <w:szCs w:val="22"/>
        </w:rPr>
        <w:t>Заказчика</w:t>
      </w:r>
      <w:r w:rsidRPr="008C593D">
        <w:rPr>
          <w:color w:val="000000"/>
          <w:sz w:val="22"/>
          <w:szCs w:val="22"/>
        </w:rPr>
        <w:t xml:space="preserve">, путем направления письменного уведомления в адрес </w:t>
      </w:r>
      <w:r w:rsidR="008C593D" w:rsidRPr="008C593D">
        <w:rPr>
          <w:color w:val="000000"/>
          <w:sz w:val="22"/>
          <w:szCs w:val="22"/>
        </w:rPr>
        <w:t>Исполнителя</w:t>
      </w:r>
      <w:r w:rsidRPr="008C593D">
        <w:rPr>
          <w:color w:val="000000"/>
          <w:sz w:val="22"/>
          <w:szCs w:val="22"/>
        </w:rPr>
        <w:t xml:space="preserve"> не позднее, чем за 30 (тридцать) календарных дней до даты расторжения Договора. При этом </w:t>
      </w:r>
      <w:r w:rsidR="003C455F">
        <w:rPr>
          <w:color w:val="000000"/>
          <w:sz w:val="22"/>
          <w:szCs w:val="22"/>
        </w:rPr>
        <w:t xml:space="preserve">фактически </w:t>
      </w:r>
      <w:r w:rsidRPr="008C593D">
        <w:rPr>
          <w:color w:val="000000"/>
          <w:sz w:val="22"/>
          <w:szCs w:val="22"/>
        </w:rPr>
        <w:t>выполненные работы по Договору на момент расторжения подлежат оплате в полном объёме.</w:t>
      </w:r>
      <w:r w:rsidR="003C455F">
        <w:rPr>
          <w:color w:val="000000"/>
          <w:sz w:val="22"/>
          <w:szCs w:val="22"/>
        </w:rPr>
        <w:t xml:space="preserve"> Стоимость фактически выполненных </w:t>
      </w:r>
      <w:r w:rsidR="00B94F95">
        <w:rPr>
          <w:color w:val="000000"/>
          <w:sz w:val="22"/>
          <w:szCs w:val="22"/>
        </w:rPr>
        <w:t>работ определяется Сторонами на основании подтвержденных Исполнителем понесенных затрат.</w:t>
      </w:r>
    </w:p>
    <w:p w:rsidR="00B54642" w:rsidRPr="008C593D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52"/>
        </w:tabs>
        <w:ind w:firstLine="720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10. РАЗРЕШЕНИЕ СПОРОВ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10.1. Все споры, связанные с заключением, толкованием, исполнением и расторжением Договора будут разрешаться Сторонами путем переговоров.</w:t>
      </w:r>
    </w:p>
    <w:p w:rsidR="00B54642" w:rsidRPr="008C593D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 xml:space="preserve">10.2. При невозможности урегулирования спорных вопросов в процессе переговоров, Стороны, соблюдая претензионный порядок, разрешают разногласия в Арбитражном суде </w:t>
      </w:r>
      <w:r w:rsidR="008C593D" w:rsidRPr="008C593D">
        <w:rPr>
          <w:color w:val="000000"/>
          <w:sz w:val="22"/>
          <w:szCs w:val="22"/>
        </w:rPr>
        <w:t>Нижегородской области</w:t>
      </w:r>
      <w:r w:rsidRPr="008C593D">
        <w:rPr>
          <w:color w:val="000000"/>
          <w:sz w:val="22"/>
          <w:szCs w:val="22"/>
        </w:rPr>
        <w:t>.</w:t>
      </w:r>
      <w:r w:rsidR="008C593D" w:rsidRPr="008C593D">
        <w:rPr>
          <w:color w:val="000000"/>
          <w:sz w:val="22"/>
          <w:szCs w:val="22"/>
        </w:rPr>
        <w:t xml:space="preserve"> Срок рассмотрения претензии 10 (десять) календарных дней.</w:t>
      </w: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11. ЗАКЛЮЧИТЕЛЬНЫЕ ПОЛОЖЕНИЯ</w:t>
      </w:r>
    </w:p>
    <w:p w:rsidR="00B54642" w:rsidRPr="008C593D" w:rsidRDefault="009D3E67" w:rsidP="008C59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11.1. Договор вступает в силу с момента подписания и действует до полного исполнени</w:t>
      </w:r>
      <w:r w:rsidR="007D496B">
        <w:rPr>
          <w:color w:val="000000"/>
          <w:sz w:val="22"/>
          <w:szCs w:val="22"/>
        </w:rPr>
        <w:t>я Сторонами своих обязательств</w:t>
      </w:r>
      <w:r w:rsidR="00A30098">
        <w:rPr>
          <w:color w:val="000000"/>
          <w:sz w:val="22"/>
          <w:szCs w:val="22"/>
        </w:rPr>
        <w:t xml:space="preserve">, а </w:t>
      </w:r>
      <w:r w:rsidR="007D496B">
        <w:rPr>
          <w:color w:val="000000"/>
          <w:sz w:val="22"/>
          <w:szCs w:val="22"/>
        </w:rPr>
        <w:t xml:space="preserve">в части выявления и устранения недостатков действует </w:t>
      </w:r>
      <w:r w:rsidR="00A30098">
        <w:rPr>
          <w:color w:val="000000"/>
          <w:sz w:val="22"/>
          <w:szCs w:val="22"/>
        </w:rPr>
        <w:t>до прохождения государственной экологической экспертизы</w:t>
      </w:r>
      <w:r w:rsidR="007D496B">
        <w:rPr>
          <w:color w:val="000000"/>
          <w:sz w:val="22"/>
          <w:szCs w:val="22"/>
        </w:rPr>
        <w:t xml:space="preserve"> </w:t>
      </w:r>
      <w:r w:rsidR="007D496B" w:rsidRPr="007D496B">
        <w:rPr>
          <w:color w:val="000000"/>
          <w:sz w:val="22"/>
          <w:szCs w:val="22"/>
        </w:rPr>
        <w:t>корректиров</w:t>
      </w:r>
      <w:r w:rsidR="007D496B">
        <w:rPr>
          <w:color w:val="000000"/>
          <w:sz w:val="22"/>
          <w:szCs w:val="22"/>
        </w:rPr>
        <w:t>ок</w:t>
      </w:r>
      <w:r w:rsidR="007D496B" w:rsidRPr="007D496B">
        <w:rPr>
          <w:color w:val="000000"/>
          <w:sz w:val="22"/>
          <w:szCs w:val="22"/>
        </w:rPr>
        <w:t xml:space="preserve"> </w:t>
      </w:r>
      <w:r w:rsidR="007D496B" w:rsidRPr="007D496B">
        <w:rPr>
          <w:color w:val="000000"/>
          <w:sz w:val="22"/>
          <w:szCs w:val="22"/>
        </w:rPr>
        <w:lastRenderedPageBreak/>
        <w:t xml:space="preserve">проектной документации «1-я очередь полигона ТБО для </w:t>
      </w:r>
      <w:proofErr w:type="spellStart"/>
      <w:r w:rsidR="007D496B" w:rsidRPr="007D496B">
        <w:rPr>
          <w:color w:val="000000"/>
          <w:sz w:val="22"/>
          <w:szCs w:val="22"/>
        </w:rPr>
        <w:t>г.г</w:t>
      </w:r>
      <w:proofErr w:type="spellEnd"/>
      <w:r w:rsidR="007D496B" w:rsidRPr="007D496B">
        <w:rPr>
          <w:color w:val="000000"/>
          <w:sz w:val="22"/>
          <w:szCs w:val="22"/>
        </w:rPr>
        <w:t xml:space="preserve">. </w:t>
      </w:r>
      <w:proofErr w:type="spellStart"/>
      <w:r w:rsidR="007D496B" w:rsidRPr="007D496B">
        <w:rPr>
          <w:color w:val="000000"/>
          <w:sz w:val="22"/>
          <w:szCs w:val="22"/>
        </w:rPr>
        <w:t>Н.Новгорода</w:t>
      </w:r>
      <w:proofErr w:type="spellEnd"/>
      <w:r w:rsidR="007D496B" w:rsidRPr="007D496B">
        <w:rPr>
          <w:color w:val="000000"/>
          <w:sz w:val="22"/>
          <w:szCs w:val="22"/>
        </w:rPr>
        <w:t>, Дзержинска, Володарского района Нижегородской области – «МАГ-1»</w:t>
      </w:r>
      <w:r w:rsidR="00A30098">
        <w:rPr>
          <w:color w:val="000000"/>
          <w:sz w:val="22"/>
          <w:szCs w:val="22"/>
        </w:rPr>
        <w:t>.</w:t>
      </w:r>
    </w:p>
    <w:p w:rsidR="00B54642" w:rsidRPr="008C593D" w:rsidRDefault="009D3E67" w:rsidP="008C59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11.2. Условия исполнения обязательств по Договору признаются Сторонами информацией ограниченного доступа, являются конфиденциальными и не подлежат представлению и (или) распространению третьим лицам без согласия Сторон, за исключением случаев, установленных законодательством.</w:t>
      </w:r>
    </w:p>
    <w:p w:rsidR="00B54642" w:rsidRPr="008C593D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11.3. Передача любых письменных уведомлений и документов по Договору осуществляется Сторонами личным вручением под роспись уполномоченному лицу, либо заказным почтовым отправлением по адресу регистрации.</w:t>
      </w:r>
    </w:p>
    <w:p w:rsidR="00B54642" w:rsidRPr="008C593D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11.4. Стороны обязуются уведомлять друг друга об изменении своих адресов и банковских реквизитов в 3-х дневной срок после такого изменения.</w:t>
      </w:r>
    </w:p>
    <w:p w:rsidR="00B54642" w:rsidRPr="008C593D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8C593D">
        <w:rPr>
          <w:color w:val="000000"/>
          <w:sz w:val="22"/>
          <w:szCs w:val="22"/>
        </w:rPr>
        <w:t>11.5. Договор составлен в двух экземплярах, имеющих одинаковую юридическую силу,</w:t>
      </w:r>
      <w:r w:rsidR="008C593D" w:rsidRPr="008C593D">
        <w:rPr>
          <w:color w:val="000000"/>
          <w:sz w:val="22"/>
          <w:szCs w:val="22"/>
        </w:rPr>
        <w:t xml:space="preserve"> </w:t>
      </w:r>
      <w:r w:rsidRPr="008C593D">
        <w:rPr>
          <w:color w:val="000000"/>
          <w:sz w:val="22"/>
          <w:szCs w:val="22"/>
        </w:rPr>
        <w:t>по  одному для каждой из Сторон.</w:t>
      </w: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B54642" w:rsidRPr="008C593D" w:rsidRDefault="00B5464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B54642" w:rsidRPr="008C593D" w:rsidRDefault="009D3E67">
      <w:pPr>
        <w:keepNext/>
        <w:pBdr>
          <w:top w:val="nil"/>
          <w:left w:val="nil"/>
          <w:bottom w:val="nil"/>
          <w:right w:val="nil"/>
          <w:between w:val="nil"/>
        </w:pBdr>
        <w:ind w:left="425"/>
        <w:jc w:val="center"/>
        <w:rPr>
          <w:color w:val="000000"/>
          <w:sz w:val="22"/>
          <w:szCs w:val="22"/>
        </w:rPr>
      </w:pPr>
      <w:r w:rsidRPr="008C593D">
        <w:rPr>
          <w:b/>
          <w:color w:val="000000"/>
          <w:sz w:val="22"/>
          <w:szCs w:val="22"/>
        </w:rPr>
        <w:t>12. РЕКВИЗИТЫ И ПОДПИСИ СТОРОН</w:t>
      </w:r>
    </w:p>
    <w:tbl>
      <w:tblPr>
        <w:tblStyle w:val="a5"/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87"/>
      </w:tblGrid>
      <w:tr w:rsidR="00B54642" w:rsidRPr="008C593D">
        <w:tc>
          <w:tcPr>
            <w:tcW w:w="4395" w:type="dxa"/>
          </w:tcPr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P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P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P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8C593D" w:rsidRPr="008C593D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>__________________/</w:t>
            </w:r>
            <w:r w:rsidR="008C593D" w:rsidRPr="008C593D">
              <w:rPr>
                <w:color w:val="000000"/>
                <w:sz w:val="22"/>
                <w:szCs w:val="22"/>
              </w:rPr>
              <w:t>__________</w:t>
            </w:r>
            <w:r w:rsidRPr="008C593D">
              <w:rPr>
                <w:color w:val="000000"/>
                <w:sz w:val="22"/>
                <w:szCs w:val="22"/>
              </w:rPr>
              <w:t>./</w:t>
            </w: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М.П.  </w:t>
            </w:r>
          </w:p>
        </w:tc>
        <w:tc>
          <w:tcPr>
            <w:tcW w:w="5387" w:type="dxa"/>
          </w:tcPr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b/>
                <w:color w:val="000000"/>
                <w:sz w:val="22"/>
                <w:szCs w:val="22"/>
              </w:rPr>
              <w:t xml:space="preserve">  Заказчик:</w:t>
            </w:r>
          </w:p>
          <w:p w:rsidR="00B54642" w:rsidRPr="008C593D" w:rsidRDefault="009D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ООО </w:t>
            </w:r>
            <w:r w:rsidR="007808E5">
              <w:rPr>
                <w:b/>
                <w:color w:val="000000"/>
                <w:sz w:val="22"/>
                <w:szCs w:val="22"/>
              </w:rPr>
              <w:t>«МАГ</w:t>
            </w:r>
            <w:r w:rsidRPr="008C593D">
              <w:rPr>
                <w:b/>
                <w:color w:val="000000"/>
                <w:sz w:val="22"/>
                <w:szCs w:val="22"/>
              </w:rPr>
              <w:t xml:space="preserve"> Груп»</w:t>
            </w:r>
          </w:p>
          <w:p w:rsidR="00B54642" w:rsidRPr="008C593D" w:rsidRDefault="009D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Адрес юридический: </w:t>
            </w:r>
          </w:p>
          <w:tbl>
            <w:tblPr>
              <w:tblStyle w:val="a6"/>
              <w:tblW w:w="476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1"/>
            </w:tblGrid>
            <w:tr w:rsidR="00B54642" w:rsidRPr="008C593D">
              <w:trPr>
                <w:trHeight w:val="246"/>
              </w:trPr>
              <w:tc>
                <w:tcPr>
                  <w:tcW w:w="4761" w:type="dxa"/>
                </w:tcPr>
                <w:p w:rsidR="00B54642" w:rsidRPr="008C593D" w:rsidRDefault="009D3E6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rFonts w:eastAsia="Arial"/>
                      <w:color w:val="35383B"/>
                      <w:sz w:val="22"/>
                      <w:szCs w:val="22"/>
                      <w:highlight w:val="white"/>
                    </w:rPr>
                  </w:pPr>
                  <w:r w:rsidRPr="008C593D">
                    <w:rPr>
                      <w:rFonts w:eastAsia="Arial"/>
                      <w:color w:val="35383B"/>
                      <w:sz w:val="22"/>
                      <w:szCs w:val="22"/>
                      <w:highlight w:val="white"/>
                    </w:rPr>
                    <w:t>603089, г. Нижний Новгород, Гаражная улица, дом 4, помещение 14</w:t>
                  </w:r>
                  <w:r w:rsidRPr="008C593D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54642" w:rsidRPr="008C593D">
              <w:trPr>
                <w:trHeight w:val="109"/>
              </w:trPr>
              <w:tc>
                <w:tcPr>
                  <w:tcW w:w="4761" w:type="dxa"/>
                </w:tcPr>
                <w:p w:rsidR="00B54642" w:rsidRPr="008C593D" w:rsidRDefault="009D3E6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C593D">
                    <w:rPr>
                      <w:color w:val="000000"/>
                      <w:sz w:val="22"/>
                      <w:szCs w:val="22"/>
                    </w:rPr>
                    <w:t xml:space="preserve">ИНН 5258084318 </w:t>
                  </w:r>
                </w:p>
              </w:tc>
            </w:tr>
            <w:tr w:rsidR="00B54642" w:rsidRPr="008C593D">
              <w:trPr>
                <w:trHeight w:val="109"/>
              </w:trPr>
              <w:tc>
                <w:tcPr>
                  <w:tcW w:w="4761" w:type="dxa"/>
                </w:tcPr>
                <w:p w:rsidR="00B54642" w:rsidRPr="008C593D" w:rsidRDefault="009D3E6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C593D">
                    <w:rPr>
                      <w:color w:val="000000"/>
                      <w:sz w:val="22"/>
                      <w:szCs w:val="22"/>
                    </w:rPr>
                    <w:t>КПП 526201001</w:t>
                  </w:r>
                </w:p>
              </w:tc>
            </w:tr>
          </w:tbl>
          <w:p w:rsidR="00B54642" w:rsidRPr="008C593D" w:rsidRDefault="009D3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Банковские реквизиты:</w:t>
            </w: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C593D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C593D">
              <w:rPr>
                <w:color w:val="000000"/>
                <w:sz w:val="22"/>
                <w:szCs w:val="22"/>
              </w:rPr>
              <w:t>/с 40702810039000001627</w:t>
            </w:r>
          </w:p>
          <w:tbl>
            <w:tblPr>
              <w:tblStyle w:val="a7"/>
              <w:tblW w:w="490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01"/>
            </w:tblGrid>
            <w:tr w:rsidR="00B54642" w:rsidRPr="008C593D">
              <w:trPr>
                <w:trHeight w:val="109"/>
              </w:trPr>
              <w:tc>
                <w:tcPr>
                  <w:tcW w:w="4901" w:type="dxa"/>
                </w:tcPr>
                <w:tbl>
                  <w:tblPr>
                    <w:tblStyle w:val="a8"/>
                    <w:tblW w:w="4570" w:type="dxa"/>
                    <w:tblInd w:w="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570"/>
                  </w:tblGrid>
                  <w:tr w:rsidR="00B54642" w:rsidRPr="008C593D">
                    <w:trPr>
                      <w:trHeight w:val="109"/>
                    </w:trPr>
                    <w:tc>
                      <w:tcPr>
                        <w:tcW w:w="4570" w:type="dxa"/>
                      </w:tcPr>
                      <w:p w:rsidR="00B54642" w:rsidRPr="008C593D" w:rsidRDefault="009D3E6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8C593D">
                          <w:rPr>
                            <w:color w:val="000000"/>
                            <w:sz w:val="22"/>
                            <w:szCs w:val="22"/>
                          </w:rPr>
                          <w:t>к/с 30101810000000000846</w:t>
                        </w:r>
                      </w:p>
                    </w:tc>
                  </w:tr>
                </w:tbl>
                <w:p w:rsidR="00B54642" w:rsidRPr="008C593D" w:rsidRDefault="00B5464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54642" w:rsidRPr="008C593D">
              <w:trPr>
                <w:trHeight w:val="246"/>
              </w:trPr>
              <w:tc>
                <w:tcPr>
                  <w:tcW w:w="4901" w:type="dxa"/>
                </w:tcPr>
                <w:p w:rsidR="00B54642" w:rsidRPr="008C593D" w:rsidRDefault="009D3E6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 w:rsidRPr="008C593D">
                    <w:rPr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gramStart"/>
                  <w:r w:rsidRPr="008C593D">
                    <w:rPr>
                      <w:color w:val="000000"/>
                      <w:sz w:val="22"/>
                      <w:szCs w:val="22"/>
                    </w:rPr>
                    <w:t>Нижегородский</w:t>
                  </w:r>
                  <w:proofErr w:type="gramEnd"/>
                  <w:r w:rsidRPr="008C593D">
                    <w:rPr>
                      <w:color w:val="000000"/>
                      <w:sz w:val="22"/>
                      <w:szCs w:val="22"/>
                    </w:rPr>
                    <w:t xml:space="preserve"> РФ АО «</w:t>
                  </w:r>
                  <w:proofErr w:type="spellStart"/>
                  <w:r w:rsidRPr="008C593D">
                    <w:rPr>
                      <w:color w:val="000000"/>
                      <w:sz w:val="22"/>
                      <w:szCs w:val="22"/>
                    </w:rPr>
                    <w:t>Россельхозбанк</w:t>
                  </w:r>
                  <w:proofErr w:type="spellEnd"/>
                  <w:r w:rsidRPr="008C593D">
                    <w:rPr>
                      <w:color w:val="000000"/>
                      <w:sz w:val="22"/>
                      <w:szCs w:val="22"/>
                    </w:rPr>
                    <w:t>»</w:t>
                  </w:r>
                </w:p>
                <w:p w:rsidR="00B54642" w:rsidRPr="008C593D" w:rsidRDefault="009D3E6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2"/>
                      <w:szCs w:val="22"/>
                    </w:rPr>
                  </w:pPr>
                  <w:r w:rsidRPr="008C593D">
                    <w:rPr>
                      <w:color w:val="000000"/>
                      <w:sz w:val="22"/>
                      <w:szCs w:val="22"/>
                    </w:rPr>
                    <w:t>Г. Нижний Новгород</w:t>
                  </w:r>
                </w:p>
              </w:tc>
            </w:tr>
            <w:tr w:rsidR="00B54642" w:rsidRPr="008C593D">
              <w:trPr>
                <w:trHeight w:val="109"/>
              </w:trPr>
              <w:tc>
                <w:tcPr>
                  <w:tcW w:w="4901" w:type="dxa"/>
                </w:tcPr>
                <w:p w:rsidR="00B54642" w:rsidRPr="008C593D" w:rsidRDefault="009D3E6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C593D">
                    <w:rPr>
                      <w:color w:val="000000"/>
                      <w:sz w:val="22"/>
                      <w:szCs w:val="22"/>
                    </w:rPr>
                    <w:t>БИК 042202846</w:t>
                  </w:r>
                </w:p>
              </w:tc>
            </w:tr>
          </w:tbl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Тел. +7(831) 423-52-50</w:t>
            </w: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E-</w:t>
            </w:r>
            <w:proofErr w:type="spellStart"/>
            <w:r w:rsidRPr="008C593D">
              <w:rPr>
                <w:color w:val="000000"/>
                <w:sz w:val="22"/>
                <w:szCs w:val="22"/>
              </w:rPr>
              <w:t>mail</w:t>
            </w:r>
            <w:proofErr w:type="spellEnd"/>
            <w:r w:rsidRPr="008C593D">
              <w:rPr>
                <w:color w:val="000000"/>
                <w:sz w:val="22"/>
                <w:szCs w:val="22"/>
              </w:rPr>
              <w:t xml:space="preserve"> </w:t>
            </w: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>Генеральный директор</w:t>
            </w: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_____________________/Житников М.С./</w:t>
            </w:r>
          </w:p>
          <w:p w:rsidR="00B54642" w:rsidRPr="008C593D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8C593D">
              <w:rPr>
                <w:color w:val="000000"/>
                <w:sz w:val="22"/>
                <w:szCs w:val="22"/>
              </w:rPr>
              <w:t xml:space="preserve">  М.П.</w:t>
            </w:r>
          </w:p>
          <w:p w:rsidR="00B54642" w:rsidRPr="008C593D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712BA" w:rsidRDefault="00B712BA" w:rsidP="008C59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3D31E0" w:rsidRDefault="00664C30" w:rsidP="00FA5D71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№1</w:t>
      </w:r>
    </w:p>
    <w:p w:rsidR="00664C30" w:rsidRPr="003D31E0" w:rsidRDefault="00664C30" w:rsidP="00FA5D71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К договору №___ от ______ 2020</w:t>
      </w:r>
    </w:p>
    <w:p w:rsidR="003D31E0" w:rsidRPr="003D31E0" w:rsidRDefault="003D31E0" w:rsidP="003D31E0">
      <w:pPr>
        <w:spacing w:after="200" w:line="276" w:lineRule="auto"/>
        <w:rPr>
          <w:sz w:val="22"/>
          <w:szCs w:val="22"/>
        </w:rPr>
      </w:pPr>
    </w:p>
    <w:p w:rsidR="003D31E0" w:rsidRPr="003D31E0" w:rsidRDefault="003D31E0" w:rsidP="003D31E0">
      <w:pPr>
        <w:spacing w:after="200" w:line="276" w:lineRule="auto"/>
        <w:rPr>
          <w:sz w:val="22"/>
          <w:szCs w:val="22"/>
        </w:rPr>
      </w:pPr>
    </w:p>
    <w:p w:rsidR="003D31E0" w:rsidRDefault="003D31E0" w:rsidP="003D31E0">
      <w:pPr>
        <w:spacing w:after="200" w:line="276" w:lineRule="auto"/>
        <w:rPr>
          <w:sz w:val="22"/>
          <w:szCs w:val="22"/>
        </w:rPr>
      </w:pPr>
    </w:p>
    <w:p w:rsidR="00CA5A91" w:rsidRDefault="00CA5A91" w:rsidP="003D31E0">
      <w:pPr>
        <w:spacing w:after="200" w:line="276" w:lineRule="auto"/>
        <w:rPr>
          <w:sz w:val="22"/>
          <w:szCs w:val="22"/>
        </w:rPr>
      </w:pPr>
    </w:p>
    <w:p w:rsidR="00CA5A91" w:rsidRDefault="00CA5A91" w:rsidP="003D31E0">
      <w:pPr>
        <w:spacing w:after="200" w:line="276" w:lineRule="auto"/>
        <w:rPr>
          <w:sz w:val="22"/>
          <w:szCs w:val="22"/>
        </w:rPr>
      </w:pPr>
    </w:p>
    <w:p w:rsidR="00CA5A91" w:rsidRDefault="00CA5A91" w:rsidP="003D31E0">
      <w:pPr>
        <w:spacing w:after="200" w:line="276" w:lineRule="auto"/>
        <w:rPr>
          <w:sz w:val="22"/>
          <w:szCs w:val="22"/>
        </w:rPr>
      </w:pPr>
    </w:p>
    <w:p w:rsidR="00CA5A91" w:rsidRDefault="00CA5A91" w:rsidP="003D31E0">
      <w:pPr>
        <w:spacing w:after="200" w:line="276" w:lineRule="auto"/>
        <w:rPr>
          <w:sz w:val="22"/>
          <w:szCs w:val="22"/>
        </w:rPr>
      </w:pPr>
    </w:p>
    <w:p w:rsidR="00CA5A91" w:rsidRDefault="00CA5A91" w:rsidP="003D31E0">
      <w:pPr>
        <w:spacing w:after="200" w:line="276" w:lineRule="auto"/>
        <w:rPr>
          <w:sz w:val="22"/>
          <w:szCs w:val="22"/>
        </w:rPr>
      </w:pPr>
    </w:p>
    <w:p w:rsidR="00CA5A91" w:rsidRPr="003D31E0" w:rsidRDefault="00CA5A91" w:rsidP="003D31E0">
      <w:pPr>
        <w:spacing w:after="200" w:line="276" w:lineRule="auto"/>
        <w:rPr>
          <w:sz w:val="22"/>
          <w:szCs w:val="22"/>
        </w:rPr>
      </w:pPr>
    </w:p>
    <w:p w:rsidR="003D31E0" w:rsidRPr="003D31E0" w:rsidRDefault="003D31E0" w:rsidP="003D31E0">
      <w:pPr>
        <w:spacing w:after="200" w:line="276" w:lineRule="auto"/>
        <w:rPr>
          <w:sz w:val="22"/>
          <w:szCs w:val="22"/>
        </w:rPr>
      </w:pPr>
    </w:p>
    <w:p w:rsidR="003D31E0" w:rsidRPr="003D31E0" w:rsidRDefault="003D31E0" w:rsidP="003D31E0">
      <w:pPr>
        <w:spacing w:after="200" w:line="276" w:lineRule="auto"/>
        <w:rPr>
          <w:sz w:val="22"/>
          <w:szCs w:val="22"/>
        </w:rPr>
      </w:pPr>
    </w:p>
    <w:p w:rsidR="003D31E0" w:rsidRPr="003D31E0" w:rsidRDefault="003D31E0" w:rsidP="003D31E0">
      <w:pPr>
        <w:jc w:val="center"/>
        <w:outlineLvl w:val="0"/>
        <w:rPr>
          <w:b/>
          <w:bCs/>
          <w:caps/>
          <w:spacing w:val="30"/>
          <w:sz w:val="24"/>
        </w:rPr>
      </w:pPr>
      <w:r w:rsidRPr="003D31E0">
        <w:rPr>
          <w:b/>
          <w:bCs/>
          <w:caps/>
          <w:spacing w:val="30"/>
          <w:sz w:val="24"/>
        </w:rPr>
        <w:t>Техническое задание</w:t>
      </w: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  <w:r w:rsidRPr="003D31E0">
        <w:rPr>
          <w:color w:val="000000"/>
          <w:spacing w:val="2"/>
          <w:sz w:val="24"/>
          <w:szCs w:val="24"/>
        </w:rPr>
        <w:t>на выполнение инженерных изысканий для корректировки</w:t>
      </w: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  <w:r w:rsidRPr="003D31E0">
        <w:rPr>
          <w:color w:val="000000"/>
          <w:spacing w:val="2"/>
          <w:sz w:val="24"/>
          <w:szCs w:val="24"/>
        </w:rPr>
        <w:t xml:space="preserve">проектной документации «1-я очередь полигона ТБО для </w:t>
      </w:r>
      <w:proofErr w:type="spellStart"/>
      <w:r w:rsidRPr="003D31E0">
        <w:rPr>
          <w:color w:val="000000"/>
          <w:spacing w:val="2"/>
          <w:sz w:val="24"/>
          <w:szCs w:val="24"/>
        </w:rPr>
        <w:t>г.г</w:t>
      </w:r>
      <w:proofErr w:type="spellEnd"/>
      <w:r w:rsidRPr="003D31E0">
        <w:rPr>
          <w:color w:val="000000"/>
          <w:spacing w:val="2"/>
          <w:sz w:val="24"/>
          <w:szCs w:val="24"/>
        </w:rPr>
        <w:t xml:space="preserve">. </w:t>
      </w:r>
      <w:proofErr w:type="spellStart"/>
      <w:r w:rsidRPr="003D31E0">
        <w:rPr>
          <w:color w:val="000000"/>
          <w:spacing w:val="2"/>
          <w:sz w:val="24"/>
          <w:szCs w:val="24"/>
        </w:rPr>
        <w:t>Н.Новгорода</w:t>
      </w:r>
      <w:proofErr w:type="spellEnd"/>
      <w:r w:rsidRPr="003D31E0">
        <w:rPr>
          <w:color w:val="000000"/>
          <w:spacing w:val="2"/>
          <w:sz w:val="24"/>
          <w:szCs w:val="24"/>
        </w:rPr>
        <w:t>, Дзержинска, Володарского района Нижегородской области – «МАГ-1»</w:t>
      </w: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  <w:r w:rsidRPr="003D31E0">
        <w:rPr>
          <w:color w:val="000000"/>
          <w:spacing w:val="2"/>
          <w:sz w:val="24"/>
          <w:szCs w:val="24"/>
        </w:rPr>
        <w:t>ООО «МАГ Г</w:t>
      </w:r>
      <w:r>
        <w:rPr>
          <w:color w:val="000000"/>
          <w:spacing w:val="2"/>
          <w:sz w:val="24"/>
          <w:szCs w:val="24"/>
        </w:rPr>
        <w:t>руп</w:t>
      </w:r>
      <w:r w:rsidRPr="003D31E0">
        <w:rPr>
          <w:color w:val="000000"/>
          <w:spacing w:val="2"/>
          <w:sz w:val="24"/>
          <w:szCs w:val="24"/>
        </w:rPr>
        <w:t>»</w:t>
      </w: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</w:p>
    <w:p w:rsidR="003D31E0" w:rsidRPr="003D31E0" w:rsidRDefault="003D31E0" w:rsidP="003D31E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62" w:firstLine="10"/>
        <w:jc w:val="center"/>
        <w:rPr>
          <w:color w:val="000000"/>
          <w:spacing w:val="2"/>
          <w:sz w:val="24"/>
          <w:szCs w:val="24"/>
        </w:rPr>
      </w:pPr>
      <w:r w:rsidRPr="003D31E0">
        <w:rPr>
          <w:color w:val="000000"/>
          <w:spacing w:val="2"/>
          <w:sz w:val="24"/>
          <w:szCs w:val="24"/>
        </w:rPr>
        <w:t>2020 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40"/>
        <w:gridCol w:w="2010"/>
        <w:gridCol w:w="6738"/>
      </w:tblGrid>
      <w:tr w:rsidR="003D31E0" w:rsidRPr="003D31E0" w:rsidTr="008F4118">
        <w:trPr>
          <w:trHeight w:val="20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D31E0">
              <w:rPr>
                <w:sz w:val="24"/>
                <w:szCs w:val="24"/>
              </w:rPr>
              <w:t>п</w:t>
            </w:r>
            <w:proofErr w:type="gramEnd"/>
            <w:r w:rsidRPr="003D31E0">
              <w:rPr>
                <w:sz w:val="24"/>
                <w:szCs w:val="24"/>
              </w:rPr>
              <w:t>/п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Основные данные и требования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24"/>
                <w:szCs w:val="24"/>
              </w:rPr>
            </w:pPr>
            <w:r w:rsidRPr="003D31E0">
              <w:rPr>
                <w:bCs/>
                <w:color w:val="000000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447A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/>
              <w:rPr>
                <w:sz w:val="24"/>
                <w:szCs w:val="24"/>
              </w:rPr>
            </w:pPr>
            <w:r w:rsidRPr="003D31E0">
              <w:rPr>
                <w:color w:val="000000"/>
                <w:spacing w:val="2"/>
                <w:sz w:val="24"/>
                <w:szCs w:val="24"/>
              </w:rPr>
              <w:t xml:space="preserve">Полигон твёрдых коммунальных отходов «МАГ-1»                      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bCs/>
                <w:color w:val="000000"/>
                <w:spacing w:val="-2"/>
                <w:sz w:val="24"/>
                <w:szCs w:val="24"/>
              </w:rPr>
              <w:t>Район, пункт и площадка строи</w:t>
            </w:r>
            <w:r w:rsidRPr="003D31E0">
              <w:rPr>
                <w:bCs/>
                <w:color w:val="000000"/>
                <w:spacing w:val="-2"/>
                <w:sz w:val="24"/>
                <w:szCs w:val="24"/>
              </w:rPr>
              <w:softHyphen/>
              <w:t>тельства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Нижегородская область, г. Дзержинск, ш. Московское, 56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Земельный участок с кадастровым номером 52:21:0000004:74.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Общая площадь землеотвода составляет 695 842,0 м².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Ситуационный план размещения полигона прилагается.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Заказчик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447A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62" w:firstLine="10"/>
              <w:rPr>
                <w:sz w:val="24"/>
                <w:szCs w:val="24"/>
              </w:rPr>
            </w:pPr>
            <w:r w:rsidRPr="003D31E0">
              <w:rPr>
                <w:color w:val="000000"/>
                <w:spacing w:val="2"/>
                <w:sz w:val="24"/>
                <w:szCs w:val="24"/>
              </w:rPr>
              <w:t>ООО «МАГ Г</w:t>
            </w:r>
            <w:r w:rsidR="00447A18" w:rsidRPr="003D31E0">
              <w:rPr>
                <w:color w:val="000000"/>
                <w:spacing w:val="2"/>
                <w:sz w:val="24"/>
                <w:szCs w:val="24"/>
              </w:rPr>
              <w:t>р</w:t>
            </w:r>
            <w:r w:rsidR="00447A18">
              <w:rPr>
                <w:color w:val="000000"/>
                <w:spacing w:val="2"/>
                <w:sz w:val="24"/>
                <w:szCs w:val="24"/>
              </w:rPr>
              <w:t>уп»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Исполнитель 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Требования к разрабатываемой документации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Выполнить комплекс инженерно-геодезических, инженерно-геологических, инженерно-экологических, и инженерно-гидрометеорологических изысканий в </w:t>
            </w:r>
            <w:r w:rsidRPr="003D31E0">
              <w:rPr>
                <w:color w:val="000000"/>
                <w:sz w:val="24"/>
                <w:szCs w:val="24"/>
                <w:lang w:bidi="ru-RU"/>
              </w:rPr>
              <w:t>соответствии с требованиями: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Градостроительный кодекс Российской Федерации от 29.12.2004 № 190-ФЗ;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47.13330.2016 «Инженерные изыскания для строительства. Основные положения. Актуализированная редакция СНиП 11-02-96»;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47.13330.2012 «Инженерные изыскания для строительства. Основные положения. Актуализированная редакция СНиП 11-02-96»;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11-102-97 «Инженерно-экологические изыскания для строительства»;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11-105-97 «Инженерно-геологические изыскания для строительства»;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ГОСТ 21.302-2013 «Система проектной документации для строительства. Условные графические обозначения в документации по инженерно-геологическим изысканиям»;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ГОСТ 25100-2011 «Грунты. Классификация»;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11-104-97 «Инженерно-геодезические изыскания для строительства»;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131.13330.2018 «Строительная климатология»;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ГОСТ 17.1.5.01-80 «Охрана природы. Гидросфера. Общие требования к отбору проб донных отложений водных объектов для анализа на загрязненность»;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ГОСТ 17.4.3.01-2017 «Охрана природы. Почвы. Общие требования к отбору проб»;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ГОСТ 17.4.4.02-2017 «Охрана природы. Почвы. Методы отбора и подготовки проб для химического, бактериологического, гельминтологического анализа»;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ГН 2.1.6.3492-17 «Предельно допустимые концентрации (ПДК) загрязняющих веществ в атмосферном воздухе городских и сельских поселений»;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ГН 2.1.6.2309-07 «Ориентировочные безопасные уровни воздействия (ОБУВ) загрязняющих веществ в атмосферном воздухе населенных мест»;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ГН 2.1.7.2041-06 «Предельно допустимые концентрации (ПДК) химических веществ в почве»;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ГН 2.1.7.2511-09 «Ориентировочно допустимые концентрации </w:t>
            </w:r>
            <w:r w:rsidRPr="003D31E0">
              <w:rPr>
                <w:sz w:val="24"/>
                <w:szCs w:val="24"/>
              </w:rPr>
              <w:lastRenderedPageBreak/>
              <w:t>(ОДК) химических веществ в почве»;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СанПиН 2.1.7.1287-03 «Санитарно-эпидемиологические требования к качеству почвы»;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СП 11-103-97 «Инженерно-гидрометеорологические изыскания для строительства»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и другими действующими нормативными документами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Являться членом СРО и иметь допуск</w:t>
            </w:r>
            <w:r w:rsidR="00447A18">
              <w:rPr>
                <w:sz w:val="24"/>
                <w:szCs w:val="24"/>
              </w:rPr>
              <w:t>и к выполнению следующих работ: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выполнять инженерные изыскания;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осуществлять подготовку проектной документации.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Наличие соответствующей документации по используемому оборудованию, а также аккредитация привлекаемых исследовательских лабораторий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Исходные данные для проектирования </w:t>
            </w:r>
          </w:p>
          <w:p w:rsidR="003D31E0" w:rsidRPr="003D31E0" w:rsidRDefault="003D31E0" w:rsidP="003D31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Акт выбора земельного участка, утвержденный администрацией городского округа и федеральными службами.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Инженерно-топографические изыскания района строительства полигона в M l</w:t>
            </w:r>
            <w:proofErr w:type="gramStart"/>
            <w:r w:rsidRPr="003D31E0">
              <w:rPr>
                <w:sz w:val="24"/>
                <w:szCs w:val="24"/>
              </w:rPr>
              <w:t xml:space="preserve"> :</w:t>
            </w:r>
            <w:proofErr w:type="gramEnd"/>
            <w:r w:rsidRPr="003D31E0">
              <w:rPr>
                <w:sz w:val="24"/>
                <w:szCs w:val="24"/>
              </w:rPr>
              <w:t>500.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Градостроительный план земельного участка.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Правоустанавливающие документы объекта.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</w:t>
            </w:r>
            <w:r w:rsidRPr="003D31E0">
              <w:rPr>
                <w:sz w:val="24"/>
                <w:szCs w:val="24"/>
              </w:rPr>
              <w:tab/>
              <w:t>Фондовые и опубликованные материалы, официальные справки административных, контролирующих отраслевых и надзорных органов.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</w:t>
            </w:r>
            <w:r w:rsidRPr="003D31E0">
              <w:rPr>
                <w:sz w:val="24"/>
                <w:szCs w:val="24"/>
              </w:rPr>
              <w:tab/>
              <w:t>Материалы инженерных изысканий прошлых лет и специальных региональных исследований.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Материалы действующего проекта на объект и иных документов.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•- Результаты производственного контроля (ППК) и экологического контроля (ПЭК) на объекте.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•</w:t>
            </w:r>
            <w:r w:rsidRPr="003D31E0">
              <w:rPr>
                <w:sz w:val="24"/>
                <w:szCs w:val="24"/>
              </w:rPr>
              <w:tab/>
              <w:t>Сведения о разрешительной документации на существующий объект.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•</w:t>
            </w:r>
            <w:r w:rsidRPr="003D31E0">
              <w:rPr>
                <w:sz w:val="24"/>
                <w:szCs w:val="24"/>
              </w:rPr>
              <w:tab/>
              <w:t>Сведения о наполнении карт полигона (объем, состав).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Состав работ по инженерно-экологическим изысканиям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Инженерные изыскания -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пределах, подготовки данных по обоснованию материалов, необходимых для территориального планирования, планировки территории и архитектурно-строительного проектирования.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Инженерные изыскания должны решать следующие задачи: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установления функциональных зон и определения планируемого размещения объектов при территориальном планировании;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выделения элементов планировочной структуры территории и установления границ земельных участков, на которых предполагается расположить объекты капитального строительства, включая линейные сооружения;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определения возможности строительства объекта;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lastRenderedPageBreak/>
              <w:t>- выбора оптимального места размещения площадок (трасс) строительства;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принятия конструктивных и объемно-планировочных решений;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составления прогноза изменений природных условий;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разработки мероприятий инженерной защиты от опасных природных процессов;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- ведения государственного фонда материалов и данных инженерных изысканий и формирования информационных систем обеспечения градостроительной деятельности всех уровней.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3D31E0">
              <w:rPr>
                <w:bCs/>
                <w:sz w:val="24"/>
                <w:szCs w:val="24"/>
              </w:rPr>
              <w:t>Результаты инженерных изысканий представляют собой документ о выполненных инженерных изысканиях, содержащий материалы в текстовой, табличных и графической формах и отражающий сведения о задачах инженерных изысканий, о местоположении территории, на которой планируется осуществлять строительство, реконструкцию объекта капитального строительства, о видах, об объеме, о способах и о сроках проведения работ по выполнению инженерных изысканий в соответствии с программой инженерных изысканий, о качестве</w:t>
            </w:r>
            <w:proofErr w:type="gramEnd"/>
            <w:r w:rsidRPr="003D31E0">
              <w:rPr>
                <w:bCs/>
                <w:sz w:val="24"/>
                <w:szCs w:val="24"/>
              </w:rPr>
              <w:t xml:space="preserve"> выполненных инженерных изысканий, о результатах комплексного изучения природных и техногенных условий указанной территории, в том числе о результатах изучения,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строительства, реконструкции такого объекта и после их завершения.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31E0">
              <w:rPr>
                <w:b/>
                <w:sz w:val="24"/>
                <w:szCs w:val="24"/>
              </w:rPr>
              <w:t>Исполнитель выполняет следующие работы: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31E0">
              <w:rPr>
                <w:b/>
                <w:sz w:val="24"/>
                <w:szCs w:val="24"/>
              </w:rPr>
              <w:t>1. Инженерно-геодезические изыскания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выполняются для получения достоверных и достаточных топографо-геодезических материалов и данных о ситуации и рельефе местности (в том числе дна водотоков, водоемов), существующих и строящихся зданиях и сооружениях, элементах планировки, проявлениях опасных природных процессов и факторов техногенного воздействия, необходимых для осуществления градостроительной деятельности.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3D31E0">
              <w:rPr>
                <w:b/>
                <w:bCs/>
                <w:sz w:val="24"/>
                <w:szCs w:val="24"/>
              </w:rPr>
              <w:t>2. Инженерно-геологические изыскания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выполняются с целью комплексного изучения инженерно-геологических условий территории для получения необходимых и достаточных материалов при подготовке документов территориального планирования и планировки территории, архитектурно-строительного проектирования, строительства и реконструкции зданий и сооружений.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3D31E0">
              <w:rPr>
                <w:b/>
                <w:bCs/>
                <w:sz w:val="24"/>
                <w:szCs w:val="24"/>
              </w:rPr>
              <w:t>3. Инженерно-гидрометеорологические изыскания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выполняются для комплексного изучения гидрометеорологических условий территории с целью </w:t>
            </w:r>
            <w:r w:rsidRPr="003D31E0">
              <w:rPr>
                <w:sz w:val="24"/>
                <w:szCs w:val="24"/>
              </w:rPr>
              <w:lastRenderedPageBreak/>
              <w:t>получения необходимых и достаточных материалов для подготовки документов территориального планирования и планировки территории, архитектурно-строительного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проектирования, строительства и реконструкции зданий и сооружений.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3D31E0">
              <w:rPr>
                <w:b/>
                <w:bCs/>
                <w:sz w:val="24"/>
                <w:szCs w:val="24"/>
              </w:rPr>
              <w:t>4. Инженерно-экологические изыскания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выполняются для получения материалов и данных о состоянии компонентов окружающей среды и возможных источниках ее загрязнения необходимых для подготовки документов территориального планирования, документации по планировке территории, архитектурно-строительного проектирования, строительства и реконструкции зданий и сооружений.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b/>
                <w:bCs/>
                <w:sz w:val="24"/>
                <w:szCs w:val="24"/>
              </w:rPr>
              <w:t>5. Подготовка предложений и рекомендаций для принятия решений по организации инженерной защиты территории</w:t>
            </w:r>
            <w:r w:rsidRPr="003D31E0">
              <w:rPr>
                <w:sz w:val="24"/>
                <w:szCs w:val="24"/>
              </w:rPr>
              <w:t xml:space="preserve">, </w:t>
            </w:r>
            <w:r w:rsidRPr="003D31E0">
              <w:rPr>
                <w:b/>
                <w:bCs/>
                <w:sz w:val="24"/>
                <w:szCs w:val="24"/>
              </w:rPr>
              <w:t>зданий и сооружений от опасных природных и техногенных процессов и устранению или ослаблению их влияния: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обосновать технологических решений для организации работ на объекте с учетом внедрения наилучших доступных технологий;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провести сравнение альтернативных технологических решений с учетом специфики объекта;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провести опытно-промышленные испытания выбранных технологических решений для данного объекта;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дать рекомендации по составу природоохранных мероприятий и оптимальной организации работ на объекте.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3D31E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Описание объекта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pacing w:val="3"/>
                <w:sz w:val="24"/>
                <w:szCs w:val="24"/>
              </w:rPr>
            </w:pPr>
            <w:r w:rsidRPr="003D31E0">
              <w:rPr>
                <w:color w:val="000000"/>
                <w:spacing w:val="3"/>
                <w:sz w:val="24"/>
                <w:szCs w:val="24"/>
              </w:rPr>
              <w:t>Мощность объекта 882 826,0 т/год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sz w:val="24"/>
                <w:szCs w:val="24"/>
              </w:rPr>
            </w:pPr>
            <w:r w:rsidRPr="003D31E0">
              <w:rPr>
                <w:color w:val="000000"/>
                <w:spacing w:val="3"/>
                <w:sz w:val="24"/>
                <w:szCs w:val="24"/>
              </w:rPr>
              <w:t xml:space="preserve">Морфологический состав </w:t>
            </w:r>
            <w:r w:rsidRPr="003D31E0">
              <w:rPr>
                <w:color w:val="000000"/>
                <w:sz w:val="24"/>
                <w:szCs w:val="24"/>
              </w:rPr>
              <w:t xml:space="preserve">отходов – </w:t>
            </w:r>
            <w:r w:rsidRPr="003D31E0">
              <w:rPr>
                <w:sz w:val="24"/>
                <w:szCs w:val="24"/>
              </w:rPr>
              <w:t>ТКО, КГО и промышленные отходы.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pacing w:val="-1"/>
                <w:sz w:val="24"/>
                <w:szCs w:val="24"/>
              </w:rPr>
            </w:pPr>
            <w:r w:rsidRPr="003D31E0">
              <w:rPr>
                <w:b/>
                <w:bCs/>
                <w:spacing w:val="-1"/>
                <w:sz w:val="24"/>
                <w:szCs w:val="24"/>
              </w:rPr>
              <w:t>Состав объекта:</w:t>
            </w:r>
          </w:p>
          <w:p w:rsidR="003D31E0" w:rsidRPr="003D31E0" w:rsidRDefault="003D31E0" w:rsidP="003D31E0">
            <w:pPr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Подъездная дорога, по которой осуществляются подвоз ТКО и обратное движение порожних мусоровозов.</w:t>
            </w:r>
          </w:p>
          <w:p w:rsidR="003D31E0" w:rsidRPr="003D31E0" w:rsidRDefault="003D31E0" w:rsidP="003D31E0">
            <w:pPr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Административно-хозяйственная зона.</w:t>
            </w:r>
          </w:p>
          <w:p w:rsidR="003D31E0" w:rsidRPr="003D31E0" w:rsidRDefault="003D31E0" w:rsidP="003D31E0">
            <w:pPr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Технологическая (промышленная) зона в составе шести участков захоронения отходов; технологическая (промышленная) зона соединена с хозяйственной зоной внутриплощадочной дорогой.</w:t>
            </w:r>
          </w:p>
          <w:p w:rsidR="003D31E0" w:rsidRPr="003D31E0" w:rsidRDefault="003D31E0" w:rsidP="003D31E0">
            <w:pPr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Пруд-накопитель.</w:t>
            </w:r>
          </w:p>
          <w:p w:rsidR="003D31E0" w:rsidRPr="003D31E0" w:rsidRDefault="003D31E0" w:rsidP="003D31E0">
            <w:pPr>
              <w:jc w:val="both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- Участок современного мусоросортировочного комплекса.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Объемы изъятия природных ресурсов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pacing w:val="1"/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Данные по полигону ТКО: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pacing w:val="15"/>
                <w:sz w:val="24"/>
                <w:szCs w:val="24"/>
              </w:rPr>
            </w:pPr>
            <w:r w:rsidRPr="003D31E0">
              <w:rPr>
                <w:color w:val="000000"/>
                <w:spacing w:val="1"/>
                <w:sz w:val="24"/>
                <w:szCs w:val="24"/>
              </w:rPr>
              <w:t>Отведенная общая площадь под полигон</w:t>
            </w:r>
            <w:r w:rsidRPr="003D31E0">
              <w:rPr>
                <w:color w:val="000000"/>
                <w:spacing w:val="15"/>
                <w:sz w:val="24"/>
                <w:szCs w:val="24"/>
              </w:rPr>
              <w:t xml:space="preserve"> – 69,58 га.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z w:val="24"/>
                <w:szCs w:val="24"/>
              </w:rPr>
            </w:pPr>
            <w:r w:rsidRPr="003D31E0">
              <w:rPr>
                <w:color w:val="000000"/>
                <w:sz w:val="24"/>
                <w:szCs w:val="24"/>
              </w:rPr>
              <w:t>Участок захоронения – 46,7 га.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z w:val="24"/>
                <w:szCs w:val="24"/>
              </w:rPr>
            </w:pPr>
            <w:r w:rsidRPr="003D31E0">
              <w:rPr>
                <w:color w:val="000000"/>
                <w:sz w:val="24"/>
                <w:szCs w:val="24"/>
              </w:rPr>
              <w:t>Хозяйственная зона – 1,62 га.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z w:val="24"/>
                <w:szCs w:val="24"/>
              </w:rPr>
            </w:pPr>
            <w:r w:rsidRPr="003D31E0">
              <w:rPr>
                <w:color w:val="000000"/>
                <w:sz w:val="24"/>
                <w:szCs w:val="24"/>
              </w:rPr>
              <w:t>Площадь твердых покрытий – 0,105 га.</w:t>
            </w:r>
          </w:p>
          <w:p w:rsidR="003D31E0" w:rsidRPr="003D31E0" w:rsidRDefault="003D31E0" w:rsidP="003D31E0">
            <w:pPr>
              <w:widowControl w:val="0"/>
              <w:shd w:val="clear" w:color="auto" w:fill="FFFFFF"/>
              <w:tabs>
                <w:tab w:val="left" w:pos="490"/>
              </w:tabs>
              <w:autoSpaceDE w:val="0"/>
              <w:autoSpaceDN w:val="0"/>
              <w:adjustRightInd w:val="0"/>
              <w:ind w:left="14"/>
              <w:rPr>
                <w:color w:val="000000"/>
                <w:sz w:val="24"/>
                <w:szCs w:val="24"/>
              </w:rPr>
            </w:pPr>
            <w:r w:rsidRPr="003D31E0">
              <w:rPr>
                <w:color w:val="000000"/>
                <w:sz w:val="24"/>
                <w:szCs w:val="24"/>
              </w:rPr>
              <w:t>Площадь озеленения – 0,955 га.</w:t>
            </w:r>
          </w:p>
          <w:p w:rsidR="003D31E0" w:rsidRPr="003D31E0" w:rsidRDefault="003D31E0" w:rsidP="003D31E0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napToGri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Санитарно-защитная зона полигона –1000 м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 xml:space="preserve">Сроки выполнения </w:t>
            </w:r>
            <w:r w:rsidRPr="003D31E0">
              <w:rPr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C8078C" w:rsidP="00C8078C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bookmarkStart w:id="1" w:name="_GoBack"/>
            <w:bookmarkEnd w:id="1"/>
            <w:r w:rsidR="00446A28">
              <w:rPr>
                <w:sz w:val="24"/>
                <w:szCs w:val="24"/>
              </w:rPr>
              <w:t xml:space="preserve"> календарных дней с момента заключения договора</w:t>
            </w:r>
          </w:p>
        </w:tc>
      </w:tr>
      <w:tr w:rsidR="003D31E0" w:rsidRPr="003D31E0" w:rsidTr="008F4118">
        <w:trPr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31E0">
              <w:rPr>
                <w:sz w:val="24"/>
                <w:szCs w:val="24"/>
              </w:rPr>
              <w:t>Требования к предоставлению отчетных материалов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Технический отчет по результатам инженерных изысканий должен содержать следующие разделы и требования: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Введение.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Изученность территории.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Физико-географические условия района работ и техногенные факторы.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Методика и технология выполнения работ.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Результаты инженерных изысканий.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Предложения и рекомендации для принятия решений по организации инженерной защиты территории, зданий и сооружений от опасных природных и техногенных процессов и устранению или ослаблению их влияния.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Сведения о контроле качества и приемке работ.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Заключение.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Использованные документы и материалы.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Текстовые приложения.</w:t>
            </w:r>
          </w:p>
          <w:p w:rsidR="003D31E0" w:rsidRPr="003D31E0" w:rsidRDefault="003D31E0" w:rsidP="003D31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450" w:hanging="284"/>
              <w:contextualSpacing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Графическая часть.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bidi="ru-RU"/>
              </w:rPr>
            </w:pPr>
            <w:r w:rsidRPr="003D31E0">
              <w:rPr>
                <w:color w:val="000000"/>
                <w:sz w:val="24"/>
                <w:szCs w:val="24"/>
                <w:lang w:bidi="ru-RU"/>
              </w:rPr>
              <w:t>Состав отчетных материалов должен соответствовать нормативной документации, указанной в п. 5 настоящего технического задания.</w:t>
            </w:r>
          </w:p>
          <w:p w:rsidR="003D31E0" w:rsidRPr="003D31E0" w:rsidRDefault="003D31E0" w:rsidP="003D31E0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D31E0">
              <w:rPr>
                <w:bCs/>
                <w:sz w:val="24"/>
                <w:szCs w:val="24"/>
              </w:rPr>
              <w:t>Отчетные материалы предоставляются в бумажном виде в количестве 3 экземпляров и 1 экземпляр на электронном носителе.</w:t>
            </w:r>
          </w:p>
        </w:tc>
      </w:tr>
    </w:tbl>
    <w:p w:rsidR="003D31E0" w:rsidRPr="003D31E0" w:rsidRDefault="003D31E0" w:rsidP="00CA5A91">
      <w:pPr>
        <w:contextualSpacing/>
        <w:outlineLvl w:val="0"/>
        <w:rPr>
          <w:rFonts w:ascii="Calibri" w:hAnsi="Calibri"/>
          <w:sz w:val="24"/>
          <w:szCs w:val="24"/>
        </w:rPr>
      </w:pPr>
    </w:p>
    <w:p w:rsidR="00B712BA" w:rsidRPr="00B712BA" w:rsidRDefault="00B712BA" w:rsidP="00CA5A91">
      <w:pPr>
        <w:contextualSpacing/>
        <w:rPr>
          <w:sz w:val="22"/>
          <w:szCs w:val="22"/>
        </w:rPr>
      </w:pPr>
    </w:p>
    <w:tbl>
      <w:tblPr>
        <w:tblStyle w:val="a5"/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5387"/>
      </w:tblGrid>
      <w:tr w:rsidR="00CA5A91" w:rsidRPr="00CA5A91" w:rsidTr="00664CA1">
        <w:tc>
          <w:tcPr>
            <w:tcW w:w="4395" w:type="dxa"/>
          </w:tcPr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b/>
                <w:sz w:val="22"/>
                <w:szCs w:val="22"/>
              </w:rPr>
              <w:t>Исполнитель: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sz w:val="22"/>
                <w:szCs w:val="22"/>
              </w:rPr>
              <w:t>__________________/__________./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sz w:val="22"/>
                <w:szCs w:val="22"/>
              </w:rPr>
              <w:t xml:space="preserve"> М.П.  </w:t>
            </w:r>
          </w:p>
        </w:tc>
        <w:tc>
          <w:tcPr>
            <w:tcW w:w="5387" w:type="dxa"/>
          </w:tcPr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b/>
                <w:sz w:val="22"/>
                <w:szCs w:val="22"/>
              </w:rPr>
              <w:t xml:space="preserve">  Заказчик:</w:t>
            </w:r>
          </w:p>
          <w:p w:rsidR="00CA5A91" w:rsidRPr="00CA5A91" w:rsidRDefault="00CA5A91" w:rsidP="00CA5A91">
            <w:pPr>
              <w:contextualSpacing/>
              <w:rPr>
                <w:b/>
                <w:sz w:val="22"/>
                <w:szCs w:val="22"/>
              </w:rPr>
            </w:pPr>
            <w:r w:rsidRPr="00CA5A91">
              <w:rPr>
                <w:b/>
                <w:sz w:val="22"/>
                <w:szCs w:val="22"/>
              </w:rPr>
              <w:t xml:space="preserve">  ООО «МАГ Груп»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sz w:val="22"/>
                <w:szCs w:val="22"/>
              </w:rPr>
              <w:t>Генеральный директор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sz w:val="22"/>
                <w:szCs w:val="22"/>
              </w:rPr>
              <w:t xml:space="preserve">  _____________________/Житников М.С./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  <w:r w:rsidRPr="00CA5A91">
              <w:rPr>
                <w:sz w:val="22"/>
                <w:szCs w:val="22"/>
              </w:rPr>
              <w:t xml:space="preserve">  М.П.</w:t>
            </w:r>
          </w:p>
          <w:p w:rsidR="00CA5A91" w:rsidRPr="00CA5A91" w:rsidRDefault="00CA5A91" w:rsidP="00CA5A91">
            <w:pPr>
              <w:contextualSpacing/>
              <w:rPr>
                <w:sz w:val="22"/>
                <w:szCs w:val="22"/>
              </w:rPr>
            </w:pPr>
          </w:p>
        </w:tc>
      </w:tr>
    </w:tbl>
    <w:p w:rsidR="00B712BA" w:rsidRPr="00B712BA" w:rsidRDefault="00B712BA" w:rsidP="00CA5A91">
      <w:pPr>
        <w:contextualSpacing/>
        <w:rPr>
          <w:sz w:val="22"/>
          <w:szCs w:val="22"/>
        </w:rPr>
      </w:pPr>
    </w:p>
    <w:p w:rsidR="00B712BA" w:rsidRPr="00B712BA" w:rsidRDefault="00B712BA" w:rsidP="00CA5A91">
      <w:pPr>
        <w:contextualSpacing/>
        <w:rPr>
          <w:sz w:val="22"/>
          <w:szCs w:val="22"/>
        </w:rPr>
      </w:pPr>
    </w:p>
    <w:sectPr w:rsidR="00B712BA" w:rsidRPr="00B712BA">
      <w:footerReference w:type="default" r:id="rId8"/>
      <w:pgSz w:w="11906" w:h="16838"/>
      <w:pgMar w:top="1135" w:right="1274" w:bottom="567" w:left="1560" w:header="14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D2" w:rsidRDefault="00CA3ED2">
      <w:r>
        <w:separator/>
      </w:r>
    </w:p>
  </w:endnote>
  <w:endnote w:type="continuationSeparator" w:id="0">
    <w:p w:rsidR="00CA3ED2" w:rsidRDefault="00CA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42" w:rsidRDefault="009D3E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078C">
      <w:rPr>
        <w:noProof/>
        <w:color w:val="000000"/>
        <w:sz w:val="24"/>
        <w:szCs w:val="24"/>
      </w:rPr>
      <w:t>11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D2" w:rsidRDefault="00CA3ED2">
      <w:r>
        <w:separator/>
      </w:r>
    </w:p>
  </w:footnote>
  <w:footnote w:type="continuationSeparator" w:id="0">
    <w:p w:rsidR="00CA3ED2" w:rsidRDefault="00CA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8D7"/>
    <w:multiLevelType w:val="multilevel"/>
    <w:tmpl w:val="8E20E36A"/>
    <w:lvl w:ilvl="0">
      <w:start w:val="5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vertAlign w:val="baseline"/>
      </w:rPr>
    </w:lvl>
  </w:abstractNum>
  <w:abstractNum w:abstractNumId="1">
    <w:nsid w:val="655243DB"/>
    <w:multiLevelType w:val="hybridMultilevel"/>
    <w:tmpl w:val="DA2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642"/>
    <w:rsid w:val="00032DC8"/>
    <w:rsid w:val="000F7D4C"/>
    <w:rsid w:val="001136DE"/>
    <w:rsid w:val="001B33D6"/>
    <w:rsid w:val="001D58EC"/>
    <w:rsid w:val="00263CE2"/>
    <w:rsid w:val="0028432A"/>
    <w:rsid w:val="003604AB"/>
    <w:rsid w:val="003907F4"/>
    <w:rsid w:val="00396603"/>
    <w:rsid w:val="003C455F"/>
    <w:rsid w:val="003D31E0"/>
    <w:rsid w:val="00446A28"/>
    <w:rsid w:val="00447A18"/>
    <w:rsid w:val="0046580D"/>
    <w:rsid w:val="00491C35"/>
    <w:rsid w:val="004B410B"/>
    <w:rsid w:val="004B60D3"/>
    <w:rsid w:val="005744B0"/>
    <w:rsid w:val="005F7E13"/>
    <w:rsid w:val="00664C30"/>
    <w:rsid w:val="006E1A86"/>
    <w:rsid w:val="00772B92"/>
    <w:rsid w:val="007808E5"/>
    <w:rsid w:val="007B2379"/>
    <w:rsid w:val="007D496B"/>
    <w:rsid w:val="008471F6"/>
    <w:rsid w:val="008665D2"/>
    <w:rsid w:val="008B2BE2"/>
    <w:rsid w:val="008C593D"/>
    <w:rsid w:val="009D3E67"/>
    <w:rsid w:val="00A30098"/>
    <w:rsid w:val="00A907CA"/>
    <w:rsid w:val="00AE4CC8"/>
    <w:rsid w:val="00B54642"/>
    <w:rsid w:val="00B561E8"/>
    <w:rsid w:val="00B712BA"/>
    <w:rsid w:val="00B94F95"/>
    <w:rsid w:val="00C2310C"/>
    <w:rsid w:val="00C8078C"/>
    <w:rsid w:val="00CA3ED2"/>
    <w:rsid w:val="00CA5A91"/>
    <w:rsid w:val="00CC0203"/>
    <w:rsid w:val="00D66232"/>
    <w:rsid w:val="00DB0D9C"/>
    <w:rsid w:val="00F54912"/>
    <w:rsid w:val="00FA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C35"/>
  </w:style>
  <w:style w:type="paragraph" w:styleId="ab">
    <w:name w:val="footer"/>
    <w:basedOn w:val="a"/>
    <w:link w:val="ac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C35"/>
  </w:style>
  <w:style w:type="paragraph" w:styleId="ad">
    <w:name w:val="Balloon Text"/>
    <w:basedOn w:val="a"/>
    <w:link w:val="ae"/>
    <w:uiPriority w:val="99"/>
    <w:semiHidden/>
    <w:unhideWhenUsed/>
    <w:rsid w:val="006E1A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C35"/>
  </w:style>
  <w:style w:type="paragraph" w:styleId="ab">
    <w:name w:val="footer"/>
    <w:basedOn w:val="a"/>
    <w:link w:val="ac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C35"/>
  </w:style>
  <w:style w:type="paragraph" w:styleId="ad">
    <w:name w:val="Balloon Text"/>
    <w:basedOn w:val="a"/>
    <w:link w:val="ae"/>
    <w:uiPriority w:val="99"/>
    <w:semiHidden/>
    <w:unhideWhenUsed/>
    <w:rsid w:val="006E1A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3902</Words>
  <Characters>22247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cp:lastPrinted>2020-03-04T09:15:00Z</cp:lastPrinted>
  <dcterms:created xsi:type="dcterms:W3CDTF">2020-02-27T06:06:00Z</dcterms:created>
  <dcterms:modified xsi:type="dcterms:W3CDTF">2020-03-05T05:09:00Z</dcterms:modified>
</cp:coreProperties>
</file>