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0"/>
          <w:lang w:eastAsia="ru-RU"/>
        </w:rPr>
      </w:pPr>
      <w:r w:rsidRPr="005A4443"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0"/>
          <w:lang w:eastAsia="ru-RU"/>
        </w:rPr>
        <w:t>Техническое задание</w:t>
      </w: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выполнение инженерных изысканий для корректировки</w:t>
      </w: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проектной документации «1-я очередь полигона ТБО для </w:t>
      </w:r>
      <w:proofErr w:type="spellStart"/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г.г</w:t>
      </w:r>
      <w:proofErr w:type="spellEnd"/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Н.Новгорода</w:t>
      </w:r>
      <w:proofErr w:type="spellEnd"/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Дзержинска, Володарского района Нижегородской области – «МАГ-1»</w:t>
      </w: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ООО «МАГ Груп»</w:t>
      </w: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A4443" w:rsidRPr="005A4443" w:rsidRDefault="005A4443" w:rsidP="005A444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2" w:firstLine="1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A44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2020 г.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40"/>
        <w:gridCol w:w="2010"/>
        <w:gridCol w:w="6738"/>
      </w:tblGrid>
      <w:tr w:rsidR="005A4443" w:rsidRPr="005A4443" w:rsidTr="007745F4">
        <w:trPr>
          <w:trHeight w:val="20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данные и требования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Полигон твёрдых коммунальных отходов «МАГ-1»                      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Район, пункт и площадка строи</w:t>
            </w:r>
            <w:r w:rsidRPr="005A444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softHyphen/>
              <w:t>тельства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область, г. Дзержинск, ш. Московское, 56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 кадастровым номером 52:21:0000004:74.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землеотвода составляет 695 842,0 м².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Ситуационный план размещения полигона прилагается.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ООО «МАГ Груп»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разрабатываемой документации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инженерно-геодезических, инженерно-геологических, инженерно-экологических, и инженерно-гидрометеорологических изысканий в </w:t>
            </w: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соответствии с требованиями: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кодекс Российской Федерации от 29.12.2004 № 190-ФЗ;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47.13330.2016 «Инженерные изыскания для строительства. Основные положения. Актуализированная редакция СНиП 11-02-96»;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47.13330.2012 «Инженерные изыскания для строительства. Основные положения. Актуализированная редакция СНиП 11-02-96»;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11-102-97 «Инженерно-экологические изыскания для строительства»;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11-105-97 «Инженерно-геологические изыскания для строительства»;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21.302-2013 «Система проектной документации для строительства. Условные графические обозначения в документации по инженерно-геологическим изысканиям»;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25100-2011 «Грунты. Классификация»;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11-104-97 «Инженерно-геодезические изыскания для строительства»;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131.13330.2018 «Строительная климатология»;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17.1.5.01-80 «Охрана природы. Гидросфера. Общие требования к отбору проб донных отложений водных объектов для анализа на загрязненность»;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17.4.3.01-2017 «Охрана природы. Почвы. Общие требования к отбору проб»;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17.4.4.02-2017 «Охрана природы. Почвы. Методы отбора и подготовки проб для химического, бактериологического, гельминтологического анализа»;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 2.1.6.3492-17 «Предельно допустимые концентрации (ПДК) загрязняющих веществ в атмосферном воздухе городских и сельских поселений»;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 2.1.6.2309-07 «Ориентировочные безопасные уровни воздействия (ОБУВ) загрязняющих веществ в атмосферном воздухе населенных мест»;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 2.1.7.2041-06 «Предельно допустимые концентрации (ПДК) химических веществ в почве»;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ГН 2.1.7.2511-09 «Ориентировочно допустимые концентрации (ОДК) химических веществ в почве»;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2.1.7.1287-03 «Санитарно-эпидемиологические требования к качеству почвы»;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11-103-97 «Инженерно-гидрометеорологические изыскания для строительства»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другими действующими нормативными документами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Являться членом СРО и иметь допуски к выполнению следующих работ: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инженерные изыскания;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подготовку проектной документации.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соответствующей документации по используемому оборудованию, а также аккредитация привлекаемых исследовательских лабораторий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Исходные данные для проектирования </w:t>
            </w:r>
          </w:p>
          <w:p w:rsidR="005A4443" w:rsidRPr="005A4443" w:rsidRDefault="005A4443" w:rsidP="005A4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выбора земельного участка, утвержденный администрацией городского округа и федеральными службами.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Инженерно-топографические изыскания района строительства полигона в M l</w:t>
            </w:r>
            <w:proofErr w:type="gramStart"/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Градостроительный план земельного участка.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Правоустанавливающие документы объекта.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Фондовые и опубликованные материалы, официальные справки административных, контролирующих отраслевых и надзорных органов.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Материалы инженерных изысканий прошлых лет и специальных региональных исследований.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действующего проекта на объект и иных документов.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•- Результаты производственного контроля (ППК) и экологического контроля (ПЭК) на объекте.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Сведения о разрешительной документации на существующий объект.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Сведения о наполнении карт полигона (объем, состав).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работ по инженерно-экологическим изысканиям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Инженерные изыскания -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пределах, подготовки данных по обоснованию материалов, необходимых для территориального планирования, планировки территории и архитектурно-строительного проектирования.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Инженерные изыскания должны решать следующие задачи: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установления функциональных зон и определения планируемого размещения объектов при территориальном планировании;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выделения элементов планировочной структуры территории и установления границ земельных участков, на которых предполагается расположить объекты капитального </w:t>
            </w: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строительства, включая линейные сооружения;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определения возможности строительства объекта;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выбора оптимального места размещения площадок (трасс) строительства;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принятия конструктивных и объемно-планировочных решений;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составления прогноза изменений природных условий;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разработки мероприятий инженерной защиты от опасных природных процессов;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ведения государственного фонда материалов и данных инженерных изысканий и формирования информационных систем обеспечения градостроительной деятельности всех уровней.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инженерных изысканий представляют собой документ о выполненных инженерных изысканиях, содержащий материалы в текстовой, табличных и графической формах и отражающий сведения о задачах инженерных изысканий, о местоположении территории, на которой планируется осуществлять строительство, реконструкцию объекта капитального строительства, о видах, об объеме, о способах и о сроках проведения работ по выполнению инженерных изысканий в соответствии с программой инженерных изысканий, о качестве</w:t>
            </w:r>
            <w:proofErr w:type="gramEnd"/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выполненных инженерных изысканий, о результатах комплексного изучения природных и техногенных условий указанной территории, в том числе о результатах изучения,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строительства, реконструкции такого объекта и после их завершения.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 выполняет следующие работы: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Инженерно-геодезические изыскания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для получения достоверных и достаточных топографо-геодезических материалов и данных о ситуации и рельефе местности (в том числе дна водотоков, водоемов), существующих и строящихся зданиях и сооружениях, элементах планировки, проявлениях опасных природных процессов и факторов техногенного воздействия, необходимых для осуществления градостроительной деятельности.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Инженерно-геологические изыскания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с целью комплексного изучения инженерно-геологических условий территории для получения необходимых и достаточных материалов при подготовке документов территориального планирования и планировки территории, архитектурно-строительного проектирования, строительства и реконструкции зданий и сооружений.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Инженерно-гидрометеорологические изыскания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для комплексного изучения гидрометеорологических условий территории с целью получения необходимых и достаточных материалов для подготовки документов территориального планирования и планировки территории, архитектурно-строительного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проектирования, строительства и реконструкции зданий и сооружений.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Инженерно-экологические изыскания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для получения материалов и данных о состоянии компонентов окружающей среды и возможных источниках ее загрязнения необходимых для подготовки документов территориального планирования, документации по планировке территории, архитектурно-строительного проектирования, строительства и реконструкции зданий и сооружений.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Подготовка предложений и рекомендаций для принятия решений по организации инженерной защиты территории</w:t>
            </w: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A4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зданий и сооружений от опасных природных и техногенных процессов и устранению или ослаблению их влияния: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обосновать технологических решений для организации работ на объекте с учетом внедрения наилучших доступных технологий;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сравнение альтернативных технологических решений с учетом специфики объекта;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опытно-промышленные испытания выбранных технологических решений для данного объекта;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дать рекомендации по составу природоохранных мероприятий и оптимальной организации работ на объекте.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Мощность объекта 882 826,0 т/год</w:t>
            </w:r>
          </w:p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Морфологический состав </w:t>
            </w: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отходов – </w:t>
            </w: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ТКО, КГО и промышленные отходы.</w:t>
            </w:r>
          </w:p>
          <w:p w:rsidR="005A4443" w:rsidRPr="005A4443" w:rsidRDefault="005A4443" w:rsidP="005A4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Состав объекта:</w:t>
            </w:r>
          </w:p>
          <w:p w:rsidR="005A4443" w:rsidRPr="005A4443" w:rsidRDefault="005A4443" w:rsidP="005A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Подъездная дорога, по которой осуществляются подвоз ТКО и обратное движение порожних мусоровозов.</w:t>
            </w:r>
          </w:p>
          <w:p w:rsidR="005A4443" w:rsidRPr="005A4443" w:rsidRDefault="005A4443" w:rsidP="005A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Административно-хозяйственная зона.</w:t>
            </w:r>
          </w:p>
          <w:p w:rsidR="005A4443" w:rsidRPr="005A4443" w:rsidRDefault="005A4443" w:rsidP="005A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Технологическая (промышленная) зона в составе шести участков захоронения отходов; технологическая (промышленная) зона соединена с хозяйственной зоной внутриплощадочной дорогой.</w:t>
            </w:r>
          </w:p>
          <w:p w:rsidR="005A4443" w:rsidRPr="005A4443" w:rsidRDefault="005A4443" w:rsidP="005A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Пруд-накопитель.</w:t>
            </w:r>
          </w:p>
          <w:p w:rsidR="005A4443" w:rsidRPr="005A4443" w:rsidRDefault="005A4443" w:rsidP="005A4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Участок современного мусоросортировочного комплекса.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изъятия природных ресурсов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по полигону ТКО:</w:t>
            </w:r>
          </w:p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Отведенная общая площадь под полигон</w:t>
            </w:r>
            <w:r w:rsidRPr="005A4443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 xml:space="preserve"> – 69,58 га.</w:t>
            </w:r>
          </w:p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Участок захоронения – 46,7 га.</w:t>
            </w:r>
          </w:p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Хозяйственная зона – 1,62 га.</w:t>
            </w:r>
          </w:p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твердых покрытий – 0,105 га.</w:t>
            </w:r>
          </w:p>
          <w:p w:rsidR="005A4443" w:rsidRPr="005A4443" w:rsidRDefault="005A4443" w:rsidP="005A444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Площадь озеленения – 0,955 га.</w:t>
            </w:r>
          </w:p>
          <w:p w:rsidR="005A4443" w:rsidRPr="005A4443" w:rsidRDefault="005A4443" w:rsidP="005A444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 полигона –1000 м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работ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175AA3" w:rsidP="005A444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bookmarkStart w:id="0" w:name="_GoBack"/>
            <w:bookmarkEnd w:id="0"/>
            <w:r w:rsidR="005A4443"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календарных дней с момента заключения договора</w:t>
            </w:r>
          </w:p>
        </w:tc>
      </w:tr>
      <w:tr w:rsidR="005A4443" w:rsidRPr="005A4443" w:rsidTr="007745F4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предоставлению отчетных материалов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Технический отчет по результатам инженерных изысканий должен содержать следующие разделы и требования: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Изученность территории.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Физико-географические условия района работ и техногенные факторы.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Методика и технология выполнения работ.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инженерных изысканий.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Предложения и рекомендации для принятия решений по организации инженерной защиты территории, зданий и сооружений от опасных природных и техногенных процессов и устранению или ослаблению их влияния.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 контроле качества и приемке работ.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Заключение.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Использованные документы и материалы.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Текстовые приложения.</w:t>
            </w:r>
          </w:p>
          <w:p w:rsidR="005A4443" w:rsidRPr="005A4443" w:rsidRDefault="005A4443" w:rsidP="005A44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Графическая часть.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A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 отчетных материалов должен соответствовать нормативной документации, указанной в п. 5 настоящего технического задания.</w:t>
            </w:r>
          </w:p>
          <w:p w:rsidR="005A4443" w:rsidRPr="005A4443" w:rsidRDefault="005A4443" w:rsidP="005A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Отчетные материалы предоставляются в бумажном виде в количестве 3 экземпляров и 1 экземпляр на электронном носителе.</w:t>
            </w:r>
          </w:p>
        </w:tc>
      </w:tr>
    </w:tbl>
    <w:p w:rsidR="005A4443" w:rsidRPr="005A4443" w:rsidRDefault="005A4443" w:rsidP="005A4443">
      <w:pPr>
        <w:spacing w:after="0" w:line="240" w:lineRule="auto"/>
        <w:contextualSpacing/>
        <w:outlineLvl w:val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A4443" w:rsidRPr="005A4443" w:rsidRDefault="005A4443" w:rsidP="005A444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87"/>
      </w:tblGrid>
      <w:tr w:rsidR="005A4443" w:rsidRPr="005A4443" w:rsidTr="007745F4">
        <w:tc>
          <w:tcPr>
            <w:tcW w:w="4395" w:type="dxa"/>
          </w:tcPr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lang w:eastAsia="ru-RU"/>
              </w:rPr>
              <w:t>__________________/__________./</w:t>
            </w: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lang w:eastAsia="ru-RU"/>
              </w:rPr>
              <w:t xml:space="preserve"> М.П.  </w:t>
            </w:r>
          </w:p>
        </w:tc>
        <w:tc>
          <w:tcPr>
            <w:tcW w:w="5387" w:type="dxa"/>
          </w:tcPr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Заказчик:</w:t>
            </w: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ООО «МАГ Груп»</w:t>
            </w: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_____________________/Житников М.С./</w:t>
            </w: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A4443">
              <w:rPr>
                <w:rFonts w:ascii="Times New Roman" w:eastAsia="Times New Roman" w:hAnsi="Times New Roman" w:cs="Times New Roman"/>
                <w:lang w:eastAsia="ru-RU"/>
              </w:rPr>
              <w:t xml:space="preserve">  М.П.</w:t>
            </w:r>
          </w:p>
          <w:p w:rsidR="005A4443" w:rsidRPr="005A4443" w:rsidRDefault="005A4443" w:rsidP="005A44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A4443" w:rsidRPr="005A4443" w:rsidRDefault="005A4443" w:rsidP="005A444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5A4443" w:rsidRPr="005A4443" w:rsidRDefault="005A4443" w:rsidP="005A444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9C3BAA" w:rsidRDefault="00ED0226"/>
    <w:sectPr w:rsidR="009C3BAA">
      <w:footerReference w:type="default" r:id="rId8"/>
      <w:pgSz w:w="11906" w:h="16838"/>
      <w:pgMar w:top="1135" w:right="1274" w:bottom="567" w:left="1560" w:header="146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26" w:rsidRDefault="00ED0226">
      <w:pPr>
        <w:spacing w:after="0" w:line="240" w:lineRule="auto"/>
      </w:pPr>
      <w:r>
        <w:separator/>
      </w:r>
    </w:p>
  </w:endnote>
  <w:endnote w:type="continuationSeparator" w:id="0">
    <w:p w:rsidR="00ED0226" w:rsidRDefault="00E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42" w:rsidRDefault="005A44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75AA3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26" w:rsidRDefault="00ED0226">
      <w:pPr>
        <w:spacing w:after="0" w:line="240" w:lineRule="auto"/>
      </w:pPr>
      <w:r>
        <w:separator/>
      </w:r>
    </w:p>
  </w:footnote>
  <w:footnote w:type="continuationSeparator" w:id="0">
    <w:p w:rsidR="00ED0226" w:rsidRDefault="00E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243DB"/>
    <w:multiLevelType w:val="hybridMultilevel"/>
    <w:tmpl w:val="DA28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3"/>
    <w:rsid w:val="00175AA3"/>
    <w:rsid w:val="0020159D"/>
    <w:rsid w:val="005A4443"/>
    <w:rsid w:val="008B235B"/>
    <w:rsid w:val="00E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2020-03-05T05:00:00Z</dcterms:created>
  <dcterms:modified xsi:type="dcterms:W3CDTF">2020-03-05T05:11:00Z</dcterms:modified>
</cp:coreProperties>
</file>