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0D6206">
        <w:rPr>
          <w:b/>
          <w:sz w:val="24"/>
        </w:rPr>
        <w:t>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20__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proofErr w:type="gramStart"/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применением Поставщиком, в соответствии со ст. 346.12 и 346.13 главы 26.2 НК РФ, упрощенной </w:t>
      </w:r>
      <w:r w:rsidR="009D2C47" w:rsidRPr="00084AB9">
        <w:rPr>
          <w:sz w:val="23"/>
          <w:szCs w:val="23"/>
        </w:rPr>
        <w:lastRenderedPageBreak/>
        <w:t>системы налогообложения)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  <w:proofErr w:type="gramEnd"/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5957AF">
        <w:rPr>
          <w:sz w:val="24"/>
        </w:rPr>
        <w:t>6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5957AF">
        <w:rPr>
          <w:sz w:val="24"/>
        </w:rPr>
        <w:t>шестьдесят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5957AF">
        <w:rPr>
          <w:sz w:val="24"/>
          <w:szCs w:val="24"/>
        </w:rPr>
        <w:t>правит извещение согласно п. 6.2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 xml:space="preserve">0 </w:t>
      </w:r>
      <w:r w:rsidR="00EA4CDF">
        <w:rPr>
          <w:sz w:val="24"/>
          <w:szCs w:val="24"/>
        </w:rPr>
        <w:t xml:space="preserve">календарных </w:t>
      </w:r>
      <w:bookmarkStart w:id="0" w:name="_GoBack"/>
      <w:bookmarkEnd w:id="0"/>
      <w:r w:rsidRPr="00577AB5">
        <w:rPr>
          <w:sz w:val="24"/>
          <w:szCs w:val="24"/>
        </w:rPr>
        <w:t xml:space="preserve">дней до </w:t>
      </w:r>
      <w:r w:rsidR="005957AF">
        <w:rPr>
          <w:sz w:val="24"/>
          <w:szCs w:val="24"/>
        </w:rPr>
        <w:t>предполагаемой даты</w:t>
      </w:r>
      <w:r w:rsidR="005957AF" w:rsidRPr="005957AF">
        <w:rPr>
          <w:sz w:val="24"/>
          <w:szCs w:val="24"/>
        </w:rPr>
        <w:t xml:space="preserve"> </w:t>
      </w:r>
      <w:r w:rsidR="005957AF">
        <w:rPr>
          <w:sz w:val="24"/>
          <w:szCs w:val="24"/>
        </w:rPr>
        <w:t>и</w:t>
      </w:r>
      <w:r w:rsidR="005957AF" w:rsidRPr="005957AF">
        <w:rPr>
          <w:sz w:val="24"/>
          <w:szCs w:val="24"/>
        </w:rPr>
        <w:t>зменени</w:t>
      </w:r>
      <w:r w:rsidR="005957AF">
        <w:rPr>
          <w:sz w:val="24"/>
          <w:szCs w:val="24"/>
        </w:rPr>
        <w:t>я</w:t>
      </w:r>
      <w:r w:rsidR="005957AF" w:rsidRPr="005957AF">
        <w:rPr>
          <w:sz w:val="24"/>
          <w:szCs w:val="24"/>
        </w:rPr>
        <w:t>, расторжени</w:t>
      </w:r>
      <w:r w:rsidR="005957AF">
        <w:rPr>
          <w:sz w:val="24"/>
          <w:szCs w:val="24"/>
        </w:rPr>
        <w:t>я</w:t>
      </w:r>
      <w:r w:rsidR="005957AF" w:rsidRPr="005957AF">
        <w:rPr>
          <w:sz w:val="24"/>
          <w:szCs w:val="24"/>
        </w:rPr>
        <w:t xml:space="preserve"> Договора или его отдельных условий</w:t>
      </w:r>
      <w:r w:rsidRPr="00577AB5">
        <w:rPr>
          <w:sz w:val="24"/>
          <w:szCs w:val="24"/>
        </w:rPr>
        <w:t>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1C3790">
        <w:rPr>
          <w:sz w:val="24"/>
          <w:szCs w:val="24"/>
        </w:rPr>
        <w:t>момента подписания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</w:t>
      </w:r>
      <w:r w:rsidR="003961CD">
        <w:rPr>
          <w:sz w:val="24"/>
          <w:szCs w:val="24"/>
        </w:rPr>
        <w:t>2</w:t>
      </w:r>
      <w:r w:rsidR="005957AF">
        <w:rPr>
          <w:sz w:val="24"/>
          <w:szCs w:val="24"/>
        </w:rPr>
        <w:t>1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Адрес места нахождения: 603089,  </w:t>
            </w:r>
            <w:proofErr w:type="spellStart"/>
            <w:r w:rsidRPr="003961CD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39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1CD">
              <w:rPr>
                <w:rFonts w:ascii="Times New Roman" w:hAnsi="Times New Roman" w:cs="Times New Roman"/>
              </w:rPr>
              <w:t>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</w:t>
            </w:r>
            <w:proofErr w:type="spellEnd"/>
            <w:r w:rsidRPr="003961CD">
              <w:rPr>
                <w:rFonts w:ascii="Times New Roman" w:hAnsi="Times New Roman" w:cs="Times New Roman"/>
              </w:rPr>
              <w:t>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ИНН 5258084318/КПП 526201001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р</w:t>
            </w:r>
            <w:proofErr w:type="gramEnd"/>
            <w:r w:rsidRPr="003961CD">
              <w:rPr>
                <w:rFonts w:ascii="Times New Roman" w:hAnsi="Times New Roman" w:cs="Times New Roman"/>
              </w:rPr>
              <w:t>/с 40702810039000001627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Нижегородский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РФ АО «</w:t>
            </w:r>
            <w:proofErr w:type="spellStart"/>
            <w:r w:rsidRPr="003961C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3961CD">
              <w:rPr>
                <w:rFonts w:ascii="Times New Roman" w:hAnsi="Times New Roman" w:cs="Times New Roman"/>
              </w:rPr>
              <w:t>»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г. Нижний Новгород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к/с 30101810000000000846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БИК 042202846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Тел. (831) 423-52-50</w:t>
            </w:r>
          </w:p>
          <w:p w:rsidR="00FA2B1E" w:rsidRPr="00D95686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D95686">
              <w:rPr>
                <w:rFonts w:ascii="Times New Roman" w:hAnsi="Times New Roman" w:cs="Times New Roman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maggrup</w:t>
            </w:r>
            <w:proofErr w:type="spellEnd"/>
            <w:r w:rsidRPr="00D95686">
              <w:rPr>
                <w:rFonts w:ascii="Times New Roman" w:hAnsi="Times New Roman" w:cs="Times New Roman"/>
              </w:rPr>
              <w:t>-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D95686">
              <w:rPr>
                <w:rFonts w:ascii="Times New Roman" w:hAnsi="Times New Roman" w:cs="Times New Roman"/>
              </w:rPr>
              <w:t>@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>.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BC4E47">
        <w:rPr>
          <w:sz w:val="24"/>
        </w:rPr>
        <w:t>20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</w:t>
      </w:r>
      <w:r w:rsidR="003961CD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6A3BE9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86" w:rsidRPr="00D9568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шлаковый из шлаков черной металлургии фракция </w:t>
            </w:r>
            <w:r w:rsidRPr="00D95686">
              <w:rPr>
                <w:sz w:val="24"/>
                <w:szCs w:val="24"/>
              </w:rPr>
              <w:br/>
              <w:t>70х150</w:t>
            </w:r>
          </w:p>
          <w:p w:rsidR="00D95686" w:rsidRPr="00D9568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>требования согласно ГОСТ 3344-83</w:t>
            </w:r>
          </w:p>
          <w:p w:rsidR="00D46262" w:rsidRPr="00131D9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Марка </w:t>
            </w:r>
            <w:proofErr w:type="gramStart"/>
            <w:r w:rsidRPr="00D95686">
              <w:rPr>
                <w:sz w:val="24"/>
                <w:szCs w:val="24"/>
              </w:rPr>
              <w:t>высокопрочный</w:t>
            </w:r>
            <w:proofErr w:type="gramEnd"/>
            <w:r w:rsidRPr="00D95686">
              <w:rPr>
                <w:sz w:val="24"/>
                <w:szCs w:val="24"/>
              </w:rPr>
              <w:t xml:space="preserve"> М1400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600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200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BE9" w:rsidRPr="006A3BE9" w:rsidRDefault="000B569F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октябрь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ноябрь</w:t>
            </w:r>
          </w:p>
          <w:p w:rsidR="006A3BE9" w:rsidRPr="006A3BE9" w:rsidRDefault="00561550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декабрь</w:t>
            </w:r>
          </w:p>
          <w:p w:rsidR="00D46262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2020</w:t>
            </w:r>
            <w:r w:rsidR="00561550" w:rsidRPr="006A3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0B569F" w:rsidRPr="00980B28" w:rsidTr="006A3BE9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D46262" w:rsidRDefault="000B569F" w:rsidP="00C00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6262">
              <w:rPr>
                <w:sz w:val="24"/>
                <w:szCs w:val="24"/>
              </w:rPr>
              <w:t>.</w:t>
            </w:r>
          </w:p>
          <w:p w:rsidR="000B569F" w:rsidRPr="00D46262" w:rsidRDefault="000B569F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D95686" w:rsidRDefault="000B569F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шлаковый из шлаков черной металлургии фракция </w:t>
            </w:r>
            <w:r w:rsidRPr="00D95686">
              <w:rPr>
                <w:sz w:val="24"/>
                <w:szCs w:val="24"/>
              </w:rPr>
              <w:br/>
              <w:t>70х150</w:t>
            </w:r>
          </w:p>
          <w:p w:rsidR="000B569F" w:rsidRPr="00D95686" w:rsidRDefault="000B569F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>требования согласно ГОСТ 3344-83</w:t>
            </w:r>
          </w:p>
          <w:p w:rsidR="000B569F" w:rsidRPr="00131D96" w:rsidRDefault="000B569F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Марка </w:t>
            </w:r>
            <w:proofErr w:type="gramStart"/>
            <w:r w:rsidRPr="00D95686">
              <w:rPr>
                <w:sz w:val="24"/>
                <w:szCs w:val="24"/>
              </w:rPr>
              <w:t>высокопрочный</w:t>
            </w:r>
            <w:proofErr w:type="gramEnd"/>
            <w:r w:rsidRPr="00D95686">
              <w:rPr>
                <w:sz w:val="24"/>
                <w:szCs w:val="24"/>
              </w:rPr>
              <w:t xml:space="preserve"> М1400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131D96" w:rsidRDefault="000B569F" w:rsidP="00C00885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69F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500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600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1000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700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800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700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BE9" w:rsidRPr="006A3BE9" w:rsidRDefault="000B569F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январь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февраль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март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апрель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май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июнь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июль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август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сентябрь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октябрь</w:t>
            </w:r>
          </w:p>
          <w:p w:rsidR="006A3BE9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ноябрь</w:t>
            </w:r>
          </w:p>
          <w:p w:rsidR="000B569F" w:rsidRPr="006A3BE9" w:rsidRDefault="006A3BE9" w:rsidP="006A3BE9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декабрь</w:t>
            </w:r>
            <w:r w:rsidR="000B569F" w:rsidRPr="006A3BE9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131D96" w:rsidRDefault="000B569F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131D96" w:rsidRDefault="000B569F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131D96" w:rsidRDefault="000B569F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9F" w:rsidRPr="00131D96" w:rsidRDefault="000B569F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6A3BE9" w:rsidRPr="00980B28" w:rsidTr="006A3BE9">
        <w:trPr>
          <w:cantSplit/>
          <w:trHeight w:val="413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E9" w:rsidRPr="00D46262" w:rsidRDefault="006A3BE9" w:rsidP="0013629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Итого с учётом НДС </w:t>
            </w:r>
            <w:r>
              <w:rPr>
                <w:sz w:val="24"/>
                <w:szCs w:val="24"/>
              </w:rPr>
              <w:t>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E9" w:rsidRPr="00D46262" w:rsidRDefault="006A3BE9" w:rsidP="00136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7 600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E9" w:rsidRPr="00D46262" w:rsidRDefault="006A3BE9" w:rsidP="001362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E9" w:rsidRPr="00676C5B" w:rsidRDefault="006A3BE9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proofErr w:type="gramStart"/>
      <w:r w:rsidR="00FA2B1E">
        <w:rPr>
          <w:sz w:val="24"/>
          <w:szCs w:val="24"/>
        </w:rPr>
        <w:t>.</w:t>
      </w:r>
      <w:proofErr w:type="gramEnd"/>
      <w:r w:rsidR="003961CD" w:rsidRPr="003961CD">
        <w:rPr>
          <w:sz w:val="23"/>
          <w:szCs w:val="23"/>
        </w:rPr>
        <w:t xml:space="preserve"> </w:t>
      </w:r>
      <w:r w:rsidR="003961CD" w:rsidRPr="003961CD">
        <w:rPr>
          <w:sz w:val="24"/>
          <w:szCs w:val="24"/>
        </w:rPr>
        <w:t>(</w:t>
      </w:r>
      <w:proofErr w:type="gramStart"/>
      <w:r w:rsidR="003961CD" w:rsidRPr="003961CD">
        <w:rPr>
          <w:sz w:val="24"/>
          <w:szCs w:val="24"/>
        </w:rPr>
        <w:t>л</w:t>
      </w:r>
      <w:proofErr w:type="gramEnd"/>
      <w:r w:rsidR="003961CD" w:rsidRPr="003961CD">
        <w:rPr>
          <w:sz w:val="24"/>
          <w:szCs w:val="24"/>
        </w:rPr>
        <w:t>ибо НДС не облагается, в связи с применением Поставщиком, в соответствии со ст. 346.12 и 346.13 главы 26.2 НК РФ, упрощенной системы налогообложения)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</w:t>
      </w:r>
      <w:r w:rsidR="003961CD">
        <w:rPr>
          <w:sz w:val="24"/>
        </w:rPr>
        <w:t>___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F0" w:rsidRDefault="00CF7DF0">
      <w:r>
        <w:separator/>
      </w:r>
    </w:p>
  </w:endnote>
  <w:endnote w:type="continuationSeparator" w:id="0">
    <w:p w:rsidR="00CF7DF0" w:rsidRDefault="00CF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D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F0" w:rsidRDefault="00CF7DF0">
      <w:r>
        <w:separator/>
      </w:r>
    </w:p>
  </w:footnote>
  <w:footnote w:type="continuationSeparator" w:id="0">
    <w:p w:rsidR="00CF7DF0" w:rsidRDefault="00CF7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0DD1"/>
    <w:rsid w:val="000B317E"/>
    <w:rsid w:val="000B5698"/>
    <w:rsid w:val="000B569F"/>
    <w:rsid w:val="000D6131"/>
    <w:rsid w:val="000D6206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3790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1CD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2C39"/>
    <w:rsid w:val="0048314F"/>
    <w:rsid w:val="0048475E"/>
    <w:rsid w:val="004873BD"/>
    <w:rsid w:val="00494243"/>
    <w:rsid w:val="004B309C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1550"/>
    <w:rsid w:val="005659E7"/>
    <w:rsid w:val="00567FE6"/>
    <w:rsid w:val="00575B22"/>
    <w:rsid w:val="00577AB5"/>
    <w:rsid w:val="00581015"/>
    <w:rsid w:val="00586579"/>
    <w:rsid w:val="00587055"/>
    <w:rsid w:val="005957AF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3BE9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B5504"/>
    <w:rsid w:val="008C7841"/>
    <w:rsid w:val="008D5176"/>
    <w:rsid w:val="008D78BE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D2C47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94301"/>
    <w:rsid w:val="00BB10CD"/>
    <w:rsid w:val="00BB5F39"/>
    <w:rsid w:val="00BC4E47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CF7DF0"/>
    <w:rsid w:val="00D10BEF"/>
    <w:rsid w:val="00D2596E"/>
    <w:rsid w:val="00D26313"/>
    <w:rsid w:val="00D325B9"/>
    <w:rsid w:val="00D44D08"/>
    <w:rsid w:val="00D46262"/>
    <w:rsid w:val="00D525AD"/>
    <w:rsid w:val="00D5413E"/>
    <w:rsid w:val="00D60DDD"/>
    <w:rsid w:val="00D63FC1"/>
    <w:rsid w:val="00D64A40"/>
    <w:rsid w:val="00D667AE"/>
    <w:rsid w:val="00D77350"/>
    <w:rsid w:val="00D87EE0"/>
    <w:rsid w:val="00D91D07"/>
    <w:rsid w:val="00D95686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62CA9"/>
    <w:rsid w:val="00E80D4B"/>
    <w:rsid w:val="00E82207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F7C2-05E9-453C-8D4F-5AFF2431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33</cp:revision>
  <cp:lastPrinted>2019-02-28T07:31:00Z</cp:lastPrinted>
  <dcterms:created xsi:type="dcterms:W3CDTF">2017-08-21T06:56:00Z</dcterms:created>
  <dcterms:modified xsi:type="dcterms:W3CDTF">2020-08-19T11:35:00Z</dcterms:modified>
</cp:coreProperties>
</file>